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92A9" w14:textId="060D28B2" w:rsidR="00CA0C7A" w:rsidRDefault="00CA0C7A" w:rsidP="00184A14">
      <w:pPr>
        <w:spacing w:after="34" w:line="259" w:lineRule="auto"/>
        <w:ind w:left="0" w:firstLine="0"/>
        <w:jc w:val="center"/>
        <w:rPr>
          <w:b/>
          <w:sz w:val="36"/>
        </w:rPr>
      </w:pPr>
      <w:r>
        <w:rPr>
          <w:b/>
          <w:sz w:val="36"/>
        </w:rPr>
        <w:t>Öko-Modellregion Naturparkland Oberpfälzer Wald</w:t>
      </w:r>
    </w:p>
    <w:p w14:paraId="1E404CFA" w14:textId="77777777" w:rsidR="00CA0C7A" w:rsidRPr="00CA0C7A" w:rsidRDefault="00CA0C7A" w:rsidP="00184A14">
      <w:pPr>
        <w:spacing w:after="34" w:line="259" w:lineRule="auto"/>
        <w:ind w:left="0" w:firstLine="0"/>
        <w:jc w:val="center"/>
        <w:rPr>
          <w:b/>
          <w:sz w:val="36"/>
          <w:u w:val="single"/>
        </w:rPr>
      </w:pPr>
    </w:p>
    <w:p w14:paraId="08E2FC3D" w14:textId="62AD2AFA" w:rsidR="005F5D2E" w:rsidRPr="00CA0C7A" w:rsidRDefault="00EF0542" w:rsidP="00184A14">
      <w:pPr>
        <w:spacing w:after="34" w:line="259" w:lineRule="auto"/>
        <w:ind w:left="0" w:firstLine="0"/>
        <w:jc w:val="center"/>
        <w:rPr>
          <w:b/>
          <w:sz w:val="36"/>
          <w:u w:val="single"/>
        </w:rPr>
      </w:pPr>
      <w:r w:rsidRPr="00CA0C7A">
        <w:rPr>
          <w:b/>
          <w:sz w:val="36"/>
          <w:u w:val="single"/>
        </w:rPr>
        <w:t>Aufruf zur Einreichung von Förderanfragen für Ökoprojekte</w:t>
      </w:r>
    </w:p>
    <w:p w14:paraId="70ED8250" w14:textId="77777777" w:rsidR="00CA0C7A" w:rsidRDefault="00CA0C7A" w:rsidP="00184A14">
      <w:pPr>
        <w:spacing w:after="34" w:line="259" w:lineRule="auto"/>
        <w:ind w:left="0" w:firstLine="0"/>
        <w:jc w:val="center"/>
      </w:pPr>
    </w:p>
    <w:p w14:paraId="600B6067" w14:textId="77777777" w:rsidR="00F454DD" w:rsidRDefault="00F454DD" w:rsidP="00F454DD">
      <w:pPr>
        <w:ind w:left="0" w:firstLine="0"/>
      </w:pPr>
    </w:p>
    <w:p w14:paraId="3BCAF5F4" w14:textId="423CA5E8" w:rsidR="001E07BA" w:rsidRDefault="001E07BA" w:rsidP="00F454DD">
      <w:pPr>
        <w:ind w:left="0" w:firstLine="0"/>
      </w:pPr>
      <w:r>
        <w:t>Auf Grundlage des Bescheids des Amts für Ländliche Entwicklung Oberpfalz vom 2</w:t>
      </w:r>
      <w:r w:rsidR="001274C1">
        <w:t>3</w:t>
      </w:r>
      <w:r>
        <w:t xml:space="preserve">.10.2024 steht der Öko-Modellregion Naturparkland Oberpfälzer Wald für das Jahr 2025 ein „Verfügungsrahmen Ökoprojekte“ in Höhe von </w:t>
      </w:r>
      <w:r w:rsidR="0063614C">
        <w:t>50</w:t>
      </w:r>
      <w:r>
        <w:t>.000 EUR zur Verfügung.</w:t>
      </w:r>
    </w:p>
    <w:p w14:paraId="390EBED4" w14:textId="3CE23CDE" w:rsidR="001E07BA" w:rsidRDefault="001E07BA" w:rsidP="001E07BA">
      <w:pPr>
        <w:ind w:left="-5"/>
      </w:pPr>
      <w:r>
        <w:t>Die Öko-Modellregion Naturparkland Oberpfälzer Wald ruft unter Berücksichtigung der nachfolgend genannten Bedingungen zur Einreichung von Förderanfragen für Kleinprojekte im Rahmen des „Verfügungsrahmens Ökoprojekte“ auf.</w:t>
      </w:r>
    </w:p>
    <w:p w14:paraId="5D5784F8" w14:textId="77777777" w:rsidR="00514518" w:rsidRDefault="00514518" w:rsidP="001E07BA">
      <w:pPr>
        <w:ind w:left="-5"/>
      </w:pPr>
    </w:p>
    <w:p w14:paraId="6FE1D7C1" w14:textId="4E53D6D4" w:rsidR="00514518" w:rsidRDefault="00514518" w:rsidP="00514518">
      <w:pPr>
        <w:spacing w:after="151"/>
        <w:ind w:left="-5"/>
      </w:pPr>
      <w:r>
        <w:t xml:space="preserve">Dieser Aufruf umfasst ausschließlich Anfragen auf Förderung von Kleinprojekten, die unter Berücksichtigung der Ziele von </w:t>
      </w:r>
      <w:proofErr w:type="spellStart"/>
      <w:r>
        <w:t>BioRegio</w:t>
      </w:r>
      <w:proofErr w:type="spellEnd"/>
      <w:r>
        <w:t xml:space="preserve"> 2030 den Aufbau regionaler Bio-Wertschöpfungsketten voranbringen und das Bewusstsein für regionale Bio-Lebensmittel stärken.</w:t>
      </w:r>
    </w:p>
    <w:p w14:paraId="461EFEC6" w14:textId="77777777" w:rsidR="00514518" w:rsidRDefault="00514518" w:rsidP="00514518">
      <w:pPr>
        <w:spacing w:after="151"/>
        <w:ind w:left="-5"/>
      </w:pPr>
      <w:r w:rsidRPr="00514518">
        <w:rPr>
          <w:b/>
          <w:bCs/>
        </w:rPr>
        <w:t>Fördergegenstand:</w:t>
      </w:r>
      <w:r>
        <w:t xml:space="preserve"> Förderfähig sind beispielsweise Kleinprojekte zur</w:t>
      </w:r>
    </w:p>
    <w:p w14:paraId="2E20CEEB" w14:textId="77777777" w:rsidR="00514518" w:rsidRDefault="00514518" w:rsidP="007D2213">
      <w:pPr>
        <w:spacing w:after="151"/>
        <w:ind w:left="705" w:hanging="720"/>
      </w:pPr>
      <w:r>
        <w:t>•</w:t>
      </w:r>
      <w:r>
        <w:tab/>
        <w:t>Stärkung der regionalen Bio-Land- und Ernährungswirtschaft und regionaler Bio-Wertschöpfungsketten,</w:t>
      </w:r>
    </w:p>
    <w:p w14:paraId="3BAED0CF" w14:textId="77777777" w:rsidR="00514518" w:rsidRDefault="00514518" w:rsidP="00514518">
      <w:pPr>
        <w:spacing w:after="151"/>
        <w:ind w:left="-5"/>
      </w:pPr>
      <w:r>
        <w:t>•</w:t>
      </w:r>
      <w:r>
        <w:tab/>
        <w:t>Verbesserung der regionalen Versorgung mit Bio-Lebensmitteln,</w:t>
      </w:r>
    </w:p>
    <w:p w14:paraId="3C8D5AF5" w14:textId="77777777" w:rsidR="00514518" w:rsidRDefault="00514518" w:rsidP="00514518">
      <w:pPr>
        <w:spacing w:after="151"/>
        <w:ind w:left="-5"/>
      </w:pPr>
      <w:r>
        <w:t>•</w:t>
      </w:r>
      <w:r>
        <w:tab/>
        <w:t>Stärkung des Absatzes von regionalen Bio-Produkten und</w:t>
      </w:r>
    </w:p>
    <w:p w14:paraId="15E746F8" w14:textId="77777777" w:rsidR="00514518" w:rsidRDefault="00514518" w:rsidP="007D2213">
      <w:pPr>
        <w:spacing w:after="151"/>
        <w:ind w:left="705" w:hanging="720"/>
      </w:pPr>
      <w:r>
        <w:t>•</w:t>
      </w:r>
      <w:r>
        <w:tab/>
        <w:t>Bewusstseinsbildung für Akteure regionaler Bio-Wertschöpfungsketten (Erzeuger, Verarbeiter, Handel, Gastronomie, Verbraucher usw.).</w:t>
      </w:r>
    </w:p>
    <w:p w14:paraId="6B379C02" w14:textId="5E1B1167" w:rsidR="00184A14" w:rsidRDefault="00514518" w:rsidP="00514518">
      <w:pPr>
        <w:spacing w:after="151"/>
        <w:ind w:left="-5"/>
      </w:pPr>
      <w:r>
        <w:t xml:space="preserve">Kleinprojekte sind Projekte, deren </w:t>
      </w:r>
      <w:r w:rsidRPr="007D2213">
        <w:rPr>
          <w:b/>
          <w:bCs/>
        </w:rPr>
        <w:t>förderfähige Gesamtausgaben 20.000 EUR nicht übersteigen</w:t>
      </w:r>
      <w:r>
        <w:t>. Hierbei handelt es sich um Nettoausgaben. Zu beachten ist, dass alle den Zweck der Förderung erfüllenden förderfähigen Nettoausgaben eines Projekts diese Höchstgrenze nicht überschreiten dürfen. Andernfalls kann ein Vorhaben nicht mehr als Kleinprojekt gewertet werden. In einem Aufruf kann pro Projekt nur ein Antrag eingereicht werden. Eine Aufteilung von Projekten zur Unterschreitung der förderfähigen Gesamtausgaben ist nicht zulässig.</w:t>
      </w:r>
    </w:p>
    <w:p w14:paraId="5856C5D1" w14:textId="77777777" w:rsidR="00F454DD" w:rsidRDefault="00F454DD" w:rsidP="00CA0C7A">
      <w:pPr>
        <w:spacing w:after="151"/>
        <w:ind w:left="0" w:firstLine="0"/>
      </w:pPr>
    </w:p>
    <w:p w14:paraId="625A252C" w14:textId="23F3F78B" w:rsidR="005F5D2E" w:rsidRDefault="00EF0542" w:rsidP="007D2213">
      <w:pPr>
        <w:pStyle w:val="berschrift2"/>
        <w:ind w:left="0" w:firstLine="0"/>
      </w:pPr>
      <w:r>
        <w:lastRenderedPageBreak/>
        <w:t>Voraussetzungen</w:t>
      </w:r>
    </w:p>
    <w:p w14:paraId="4C59406C" w14:textId="77777777" w:rsidR="00F454DD" w:rsidRPr="00F454DD" w:rsidRDefault="00F454DD" w:rsidP="00F454DD"/>
    <w:p w14:paraId="25D92899" w14:textId="77777777" w:rsidR="007D2213" w:rsidRDefault="007D2213" w:rsidP="007D2213">
      <w:pPr>
        <w:pStyle w:val="Listenabsatz"/>
        <w:numPr>
          <w:ilvl w:val="0"/>
          <w:numId w:val="5"/>
        </w:numPr>
        <w:spacing w:after="148"/>
      </w:pPr>
      <w:r>
        <w:t>Gefördert werden nur Kleinprojekte mit deren Durchführung noch nicht begonnen wurde. Als Maßnahmenbeginn ist grundsätzlich bereits die Abgabe einer verbindlichen Willenserklärung zum Abschluss eines der Ausführung zuzurechnenden Lieferungs- und Leistungsvertrags bzw. auch der Materialkauf für die beantragte Maßnahme zu werten.</w:t>
      </w:r>
    </w:p>
    <w:p w14:paraId="5F62ACDD" w14:textId="0D0EC08E" w:rsidR="007D2213" w:rsidRDefault="007D2213" w:rsidP="007D2213">
      <w:pPr>
        <w:pStyle w:val="Listenabsatz"/>
        <w:spacing w:after="148"/>
        <w:ind w:left="705" w:firstLine="0"/>
      </w:pPr>
      <w:r>
        <w:t>Eine Maßnahme gilt nicht als begonnen, wenn der Vertrag ein eindeutiges und ohne finanzielle Folgen bleibendes Rücktrittsrecht für den Fall der Nichtgewährung der beantragten Zuwendung enthält oder unter einer aufschiebenden oder auflösenden Bedingung hinsichtlich der Nichtgewährung der beantragten Zuwendung geschlossen wird.</w:t>
      </w:r>
    </w:p>
    <w:p w14:paraId="536117E7" w14:textId="270DC2B5" w:rsidR="007D2213" w:rsidRDefault="007D2213" w:rsidP="007D2213">
      <w:pPr>
        <w:pStyle w:val="Listenabsatz"/>
        <w:spacing w:after="148"/>
        <w:ind w:left="705" w:firstLine="0"/>
      </w:pPr>
      <w:r>
        <w:t>Nicht als Beginn des Vorhabens gilt der Abschluss von Verträgen, die der Vorbereitung oder Planu</w:t>
      </w:r>
      <w:r w:rsidR="00F454DD">
        <w:t>ng</w:t>
      </w:r>
      <w:r>
        <w:t xml:space="preserve"> des Projekts (einschließlich der Antragvorbereitung und -erstellung) dienen. Bei Baumaßnahmen gelten dementsprechend Planungsaufträge bis einschließlich Leistungsphase 7 HOAI, Baugrunduntersuchungen und Grunderwerb nicht als Beginn des Vorhabens, es sei denn, sie sind alleiniger Zweck der Zuwendung. Auch das Herrichten des Grundstücks (z. B. Planieren) gilt nicht als Beginn des Vorhabens, wenn die Auftragsvergabe hierfür von den weiteren Vergaben getrennt werden kann.</w:t>
      </w:r>
    </w:p>
    <w:p w14:paraId="686D2A2A" w14:textId="77777777" w:rsidR="007D2213" w:rsidRDefault="007D2213" w:rsidP="007D2213">
      <w:pPr>
        <w:pStyle w:val="Listenabsatz"/>
        <w:numPr>
          <w:ilvl w:val="0"/>
          <w:numId w:val="5"/>
        </w:numPr>
        <w:spacing w:after="148"/>
      </w:pPr>
      <w:r>
        <w:t>Bei Vorhaben zur Förderung von wirtschaftlichen Tätigkeiten sind die Bestimmungen der EU zu De-minimis-Beihilfen (z. B. Gewerbe-De-minimis-Beihilfen) zu beachten. Nähere Informationen zur Abwicklung von De-minimis-Beihilfen wie Verordnungen, Merkblätter, De-minimis-Erklärungen sind auf der Internetseite des Bayerischen Staatsministeriums für Ernährung, Landwirtschaft und Forsten zu finden.</w:t>
      </w:r>
    </w:p>
    <w:p w14:paraId="4466F6C3" w14:textId="054F4557" w:rsidR="005F5D2E" w:rsidRDefault="007D2213" w:rsidP="007D2213">
      <w:pPr>
        <w:pStyle w:val="Listenabsatz"/>
        <w:numPr>
          <w:ilvl w:val="0"/>
          <w:numId w:val="5"/>
        </w:numPr>
        <w:spacing w:after="148"/>
      </w:pPr>
      <w:r>
        <w:t>Bei Antragstellern, die laut EU-Öko-Verordnung 2018/848 zertifizierungspflichtig sind, muss bei Antragstellung die Biozertifizierung oder, im Falle der Umstellung, ein unterschriebener Kontrollvertrag vorgewiesen werden.</w:t>
      </w:r>
    </w:p>
    <w:p w14:paraId="735D9983" w14:textId="77777777" w:rsidR="007D2213" w:rsidRDefault="007D2213" w:rsidP="007D2213">
      <w:pPr>
        <w:pStyle w:val="Listenabsatz"/>
        <w:spacing w:after="148"/>
        <w:ind w:left="705" w:firstLine="0"/>
      </w:pPr>
    </w:p>
    <w:p w14:paraId="3B50BF62" w14:textId="77777777" w:rsidR="00F454DD" w:rsidRDefault="00F454DD">
      <w:pPr>
        <w:tabs>
          <w:tab w:val="center" w:pos="1378"/>
          <w:tab w:val="center" w:pos="2638"/>
          <w:tab w:val="center" w:pos="3392"/>
          <w:tab w:val="center" w:pos="4408"/>
          <w:tab w:val="center" w:pos="5840"/>
          <w:tab w:val="center" w:pos="7134"/>
          <w:tab w:val="center" w:pos="8140"/>
          <w:tab w:val="right" w:pos="9079"/>
        </w:tabs>
        <w:spacing w:after="109" w:line="259" w:lineRule="auto"/>
        <w:ind w:left="-15" w:firstLine="0"/>
        <w:jc w:val="left"/>
        <w:rPr>
          <w:b/>
        </w:rPr>
      </w:pPr>
    </w:p>
    <w:p w14:paraId="3D157E17" w14:textId="096D25D3" w:rsidR="005F5D2E" w:rsidRDefault="00EF0542">
      <w:pPr>
        <w:tabs>
          <w:tab w:val="center" w:pos="1378"/>
          <w:tab w:val="center" w:pos="2638"/>
          <w:tab w:val="center" w:pos="3392"/>
          <w:tab w:val="center" w:pos="4408"/>
          <w:tab w:val="center" w:pos="5840"/>
          <w:tab w:val="center" w:pos="7134"/>
          <w:tab w:val="center" w:pos="8140"/>
          <w:tab w:val="right" w:pos="9079"/>
        </w:tabs>
        <w:spacing w:after="109" w:line="259" w:lineRule="auto"/>
        <w:ind w:left="-15" w:firstLine="0"/>
        <w:jc w:val="left"/>
      </w:pPr>
      <w:r>
        <w:rPr>
          <w:b/>
        </w:rPr>
        <w:t xml:space="preserve">Das </w:t>
      </w:r>
      <w:r>
        <w:rPr>
          <w:b/>
        </w:rPr>
        <w:tab/>
        <w:t xml:space="preserve">Kleinprojekt </w:t>
      </w:r>
      <w:r>
        <w:rPr>
          <w:b/>
        </w:rPr>
        <w:tab/>
        <w:t xml:space="preserve">muss </w:t>
      </w:r>
      <w:r>
        <w:rPr>
          <w:b/>
        </w:rPr>
        <w:tab/>
        <w:t xml:space="preserve">so </w:t>
      </w:r>
      <w:r>
        <w:rPr>
          <w:b/>
        </w:rPr>
        <w:tab/>
        <w:t xml:space="preserve">rechtzeitig </w:t>
      </w:r>
      <w:r>
        <w:rPr>
          <w:b/>
        </w:rPr>
        <w:tab/>
        <w:t xml:space="preserve">umgesetzt </w:t>
      </w:r>
      <w:r>
        <w:rPr>
          <w:b/>
        </w:rPr>
        <w:tab/>
        <w:t xml:space="preserve">werden, </w:t>
      </w:r>
      <w:r>
        <w:rPr>
          <w:b/>
        </w:rPr>
        <w:tab/>
        <w:t xml:space="preserve">dass </w:t>
      </w:r>
      <w:r>
        <w:rPr>
          <w:b/>
        </w:rPr>
        <w:tab/>
        <w:t xml:space="preserve">der </w:t>
      </w:r>
    </w:p>
    <w:p w14:paraId="7C931DBB" w14:textId="6FD32E74" w:rsidR="005F5D2E" w:rsidRDefault="00EF0542">
      <w:pPr>
        <w:spacing w:after="266" w:line="259" w:lineRule="auto"/>
        <w:ind w:left="-5"/>
        <w:jc w:val="left"/>
        <w:rPr>
          <w:b/>
        </w:rPr>
      </w:pPr>
      <w:r>
        <w:rPr>
          <w:b/>
        </w:rPr>
        <w:t>Durchführungsna</w:t>
      </w:r>
      <w:r w:rsidR="009C2885">
        <w:rPr>
          <w:b/>
        </w:rPr>
        <w:t>chweis bis spätestens 01.10.</w:t>
      </w:r>
      <w:r w:rsidR="006A44EA">
        <w:rPr>
          <w:b/>
        </w:rPr>
        <w:t>202</w:t>
      </w:r>
      <w:r w:rsidR="00D75CEE">
        <w:rPr>
          <w:b/>
        </w:rPr>
        <w:t>5</w:t>
      </w:r>
      <w:r>
        <w:rPr>
          <w:b/>
        </w:rPr>
        <w:t xml:space="preserve"> vorgelegt werden kann. </w:t>
      </w:r>
    </w:p>
    <w:p w14:paraId="741728E2" w14:textId="77777777" w:rsidR="00F454DD" w:rsidRDefault="00F454DD">
      <w:pPr>
        <w:spacing w:after="266" w:line="259" w:lineRule="auto"/>
        <w:ind w:left="-5"/>
        <w:jc w:val="left"/>
        <w:rPr>
          <w:b/>
        </w:rPr>
      </w:pPr>
    </w:p>
    <w:p w14:paraId="0705ED4C" w14:textId="77777777" w:rsidR="00F454DD" w:rsidRDefault="00F454DD">
      <w:pPr>
        <w:spacing w:after="266" w:line="259" w:lineRule="auto"/>
        <w:ind w:left="-5"/>
        <w:jc w:val="left"/>
      </w:pPr>
    </w:p>
    <w:p w14:paraId="32E885EC" w14:textId="77777777" w:rsidR="005F5D2E" w:rsidRDefault="00EF0542">
      <w:pPr>
        <w:spacing w:after="167" w:line="259" w:lineRule="auto"/>
        <w:ind w:left="-5"/>
        <w:jc w:val="left"/>
      </w:pPr>
      <w:r>
        <w:rPr>
          <w:b/>
        </w:rPr>
        <w:t xml:space="preserve">Zuwendungs- und Antragsberechtigte sind: </w:t>
      </w:r>
    </w:p>
    <w:p w14:paraId="1D66734C" w14:textId="77777777" w:rsidR="005F5D2E" w:rsidRDefault="00EF0542">
      <w:pPr>
        <w:numPr>
          <w:ilvl w:val="0"/>
          <w:numId w:val="2"/>
        </w:numPr>
        <w:spacing w:after="105" w:line="259" w:lineRule="auto"/>
        <w:ind w:right="1298" w:hanging="283"/>
      </w:pPr>
      <w:r>
        <w:t xml:space="preserve">juristische Personen des öffentlichen und privaten Rechts, </w:t>
      </w:r>
    </w:p>
    <w:p w14:paraId="20CB9930" w14:textId="77777777" w:rsidR="007D2213" w:rsidRDefault="00EF0542">
      <w:pPr>
        <w:numPr>
          <w:ilvl w:val="0"/>
          <w:numId w:val="2"/>
        </w:numPr>
        <w:spacing w:after="29"/>
        <w:ind w:right="1298" w:hanging="283"/>
      </w:pPr>
      <w:r>
        <w:t xml:space="preserve">natürliche Personen und Personengesellschaften, </w:t>
      </w:r>
    </w:p>
    <w:p w14:paraId="7E61E5CD" w14:textId="68D725A2" w:rsidR="005F5D2E" w:rsidRDefault="00EF0542" w:rsidP="007D2213">
      <w:pPr>
        <w:spacing w:after="29"/>
        <w:ind w:left="283" w:right="1298" w:firstLine="0"/>
      </w:pPr>
      <w:r>
        <w:t xml:space="preserve">jedoch </w:t>
      </w:r>
      <w:r>
        <w:rPr>
          <w:b/>
        </w:rPr>
        <w:t>nicht</w:t>
      </w:r>
      <w:r>
        <w:t xml:space="preserve"> der </w:t>
      </w:r>
      <w:r>
        <w:rPr>
          <w:b/>
        </w:rPr>
        <w:t>Erstempfänger</w:t>
      </w:r>
      <w:r>
        <w:t xml:space="preserve"> oder die </w:t>
      </w:r>
      <w:r>
        <w:rPr>
          <w:b/>
        </w:rPr>
        <w:t>verantwortliche Stelle.</w:t>
      </w:r>
      <w:r>
        <w:t xml:space="preserve"> </w:t>
      </w:r>
    </w:p>
    <w:p w14:paraId="5060C4F6" w14:textId="7DCE2CA6" w:rsidR="005F5D2E" w:rsidRDefault="00EF0542" w:rsidP="00184A14">
      <w:pPr>
        <w:spacing w:after="105" w:line="259" w:lineRule="auto"/>
        <w:ind w:left="720" w:firstLine="0"/>
        <w:jc w:val="left"/>
        <w:rPr>
          <w:b/>
        </w:rPr>
      </w:pPr>
      <w:r>
        <w:rPr>
          <w:b/>
        </w:rPr>
        <w:t xml:space="preserve"> </w:t>
      </w:r>
    </w:p>
    <w:p w14:paraId="4CFBD330" w14:textId="77777777" w:rsidR="00F454DD" w:rsidRDefault="00F454DD" w:rsidP="00184A14">
      <w:pPr>
        <w:spacing w:after="105" w:line="259" w:lineRule="auto"/>
        <w:ind w:left="720" w:firstLine="0"/>
        <w:jc w:val="left"/>
      </w:pPr>
    </w:p>
    <w:p w14:paraId="1C438FF2" w14:textId="66F5EA8A" w:rsidR="00184A14" w:rsidRDefault="00EF0542" w:rsidP="00184A14">
      <w:pPr>
        <w:pStyle w:val="berschrift2"/>
        <w:ind w:right="9"/>
      </w:pPr>
      <w:r>
        <w:t xml:space="preserve">Art und Umfang der Förderung </w:t>
      </w:r>
    </w:p>
    <w:p w14:paraId="392B7040" w14:textId="77777777" w:rsidR="00F454DD" w:rsidRPr="00F454DD" w:rsidRDefault="00F454DD" w:rsidP="00F454DD"/>
    <w:p w14:paraId="4EB4C431" w14:textId="7A154AF9" w:rsidR="007D2213" w:rsidRDefault="007D2213" w:rsidP="007D2213">
      <w:r>
        <w:t>Die Zuwendung wird als Zuschuss im Wege der Anteilfinanzierung gewährt. Die tatsächlich entstandenen Nettoausgaben (Bruttoausgaben abzüglich Umsatzsteuer, Skonti, Boni und Rabatte) werden mit bis zu 50 % bezuschusst, maximal jedoch mit 10.000 EUR und unter Berücksichtigung der im privatrechtlichen Vertrag (siehe unten) festgelegten maximalen Zuwendung. Kleinprojekte mit einem Zuwendungsbedarf unter 500 EUR werden nicht gefördert.</w:t>
      </w:r>
    </w:p>
    <w:p w14:paraId="07D77887" w14:textId="15EA285E" w:rsidR="007D2213" w:rsidRDefault="007D2213" w:rsidP="007D2213">
      <w:r>
        <w:t>Die gleichzeitige Inanspruchnahme von Zuwendungen aus anderen Förderprogrammen ist zulässig, soweit dies dort nicht ausgeschlossen ist. Die Zuschüsse Dritter oder die finanzielle Beteiligung Dritter werden als Einnahmen von den Gesamtausgaben abgesetzt, dadurch reduzieren sich die zuwendungsfähigen Ausgaben der Kleinprojekte für die Förderung über den „Verfügungsrahmen Ökoprojekte“. Eine zusätzliche Förderung über sonstige Förderprogramme der Ländlichen Entwicklung (</w:t>
      </w:r>
      <w:proofErr w:type="spellStart"/>
      <w:r>
        <w:t>FinR</w:t>
      </w:r>
      <w:proofErr w:type="spellEnd"/>
      <w:r>
        <w:t xml:space="preserve">-LE und Dorf-R) ist nicht erlaubt. </w:t>
      </w:r>
    </w:p>
    <w:p w14:paraId="6C1E3D2B" w14:textId="703775A8" w:rsidR="00184A14" w:rsidRPr="00184A14" w:rsidRDefault="007D2213" w:rsidP="007D2213">
      <w:r>
        <w:t>Ein Anspruch auf Gewährung einer Zuwendung besteht nicht. Die Zuwendung ist nicht auf Dritte übertragbar.</w:t>
      </w:r>
    </w:p>
    <w:p w14:paraId="78350532" w14:textId="616C4AB0" w:rsidR="005F5D2E" w:rsidRDefault="005F5D2E">
      <w:pPr>
        <w:spacing w:after="285" w:line="259" w:lineRule="auto"/>
        <w:ind w:left="0" w:firstLine="0"/>
        <w:jc w:val="left"/>
      </w:pPr>
    </w:p>
    <w:p w14:paraId="25153598" w14:textId="77777777" w:rsidR="005F5D2E" w:rsidRDefault="00EF0542">
      <w:pPr>
        <w:pStyle w:val="berschrift2"/>
        <w:ind w:right="12"/>
      </w:pPr>
      <w:r>
        <w:t xml:space="preserve">Antrags- und Auswahlverfahren </w:t>
      </w:r>
    </w:p>
    <w:p w14:paraId="37585EBF" w14:textId="77777777" w:rsidR="00F454DD" w:rsidRPr="00F454DD" w:rsidRDefault="00F454DD" w:rsidP="00F454DD"/>
    <w:p w14:paraId="39B5C762" w14:textId="77777777" w:rsidR="005F5D2E" w:rsidRDefault="00EF0542">
      <w:pPr>
        <w:spacing w:after="105" w:line="259" w:lineRule="auto"/>
        <w:ind w:left="-5"/>
      </w:pPr>
      <w:r>
        <w:t xml:space="preserve">Mit dem „Verfügungsrahmen Ökoprojekte“ können Kleinprojekte durchgeführt werden, die der </w:t>
      </w:r>
    </w:p>
    <w:p w14:paraId="657A6694" w14:textId="07FBCE4D" w:rsidR="009C2885" w:rsidRDefault="00EF0542" w:rsidP="0076799B">
      <w:pPr>
        <w:spacing w:after="151"/>
        <w:ind w:left="-5"/>
      </w:pPr>
      <w:r>
        <w:t>Umsetzung des Konzepts der Öko-Modellregionen dienen und im Gebiet der Öko</w:t>
      </w:r>
      <w:r w:rsidR="00C17FAC">
        <w:t>-</w:t>
      </w:r>
      <w:r>
        <w:t xml:space="preserve">Modellregion liegen. Die Auswahl der Kleinprojekte erfolgt durch ein Entscheidungsgremium, das sich aus Vertretern regionaler Akteursgruppen zusammensetzt.  </w:t>
      </w:r>
    </w:p>
    <w:p w14:paraId="23BE3647" w14:textId="77777777" w:rsidR="005F5D2E" w:rsidRDefault="00EF0542">
      <w:pPr>
        <w:spacing w:after="0" w:line="259" w:lineRule="auto"/>
        <w:ind w:left="0" w:firstLine="0"/>
        <w:jc w:val="left"/>
      </w:pPr>
      <w:r>
        <w:t xml:space="preserve"> </w:t>
      </w:r>
    </w:p>
    <w:p w14:paraId="73D05228" w14:textId="77777777" w:rsidR="00F454DD" w:rsidRDefault="00F454DD">
      <w:pPr>
        <w:spacing w:after="0" w:line="259" w:lineRule="auto"/>
        <w:ind w:left="0" w:firstLine="0"/>
        <w:jc w:val="left"/>
      </w:pPr>
    </w:p>
    <w:p w14:paraId="27D89458" w14:textId="77777777" w:rsidR="00F454DD" w:rsidRDefault="00F454DD">
      <w:pPr>
        <w:spacing w:after="0" w:line="259" w:lineRule="auto"/>
        <w:ind w:left="0" w:firstLine="0"/>
        <w:jc w:val="left"/>
      </w:pPr>
    </w:p>
    <w:p w14:paraId="5334F498" w14:textId="77777777" w:rsidR="005F5D2E" w:rsidRDefault="00EF0542">
      <w:pPr>
        <w:pStyle w:val="berschrift2"/>
        <w:spacing w:after="0"/>
        <w:ind w:right="8"/>
      </w:pPr>
      <w:r>
        <w:lastRenderedPageBreak/>
        <w:t xml:space="preserve">Kriterien zur Projektauswahl </w:t>
      </w:r>
    </w:p>
    <w:p w14:paraId="1AFC44FF" w14:textId="77777777" w:rsidR="0076799B" w:rsidRPr="0076799B" w:rsidRDefault="0076799B" w:rsidP="0076799B"/>
    <w:tbl>
      <w:tblPr>
        <w:tblStyle w:val="TableGrid"/>
        <w:tblW w:w="9064" w:type="dxa"/>
        <w:tblInd w:w="5" w:type="dxa"/>
        <w:tblCellMar>
          <w:top w:w="7" w:type="dxa"/>
          <w:left w:w="108" w:type="dxa"/>
          <w:right w:w="47" w:type="dxa"/>
        </w:tblCellMar>
        <w:tblLook w:val="04A0" w:firstRow="1" w:lastRow="0" w:firstColumn="1" w:lastColumn="0" w:noHBand="0" w:noVBand="1"/>
      </w:tblPr>
      <w:tblGrid>
        <w:gridCol w:w="1195"/>
        <w:gridCol w:w="6179"/>
        <w:gridCol w:w="1690"/>
      </w:tblGrid>
      <w:tr w:rsidR="005F5D2E" w14:paraId="64B7BCB5" w14:textId="77777777">
        <w:trPr>
          <w:trHeight w:val="391"/>
        </w:trPr>
        <w:tc>
          <w:tcPr>
            <w:tcW w:w="1195" w:type="dxa"/>
            <w:tcBorders>
              <w:top w:val="single" w:sz="4" w:space="0" w:color="000000"/>
              <w:left w:val="single" w:sz="4" w:space="0" w:color="000000"/>
              <w:bottom w:val="single" w:sz="4" w:space="0" w:color="000000"/>
              <w:right w:val="single" w:sz="4" w:space="0" w:color="000000"/>
            </w:tcBorders>
          </w:tcPr>
          <w:p w14:paraId="31984AE7" w14:textId="77777777" w:rsidR="005F5D2E" w:rsidRDefault="00EF0542">
            <w:pPr>
              <w:spacing w:after="0" w:line="259" w:lineRule="auto"/>
              <w:ind w:left="2" w:firstLine="0"/>
              <w:jc w:val="left"/>
            </w:pPr>
            <w:r>
              <w:rPr>
                <w:b/>
              </w:rPr>
              <w:t xml:space="preserve">Kriterium </w:t>
            </w:r>
          </w:p>
        </w:tc>
        <w:tc>
          <w:tcPr>
            <w:tcW w:w="6179" w:type="dxa"/>
            <w:tcBorders>
              <w:top w:val="single" w:sz="4" w:space="0" w:color="000000"/>
              <w:left w:val="single" w:sz="4" w:space="0" w:color="000000"/>
              <w:bottom w:val="single" w:sz="4" w:space="0" w:color="000000"/>
              <w:right w:val="single" w:sz="4" w:space="0" w:color="000000"/>
            </w:tcBorders>
          </w:tcPr>
          <w:p w14:paraId="3A7E5809" w14:textId="77777777" w:rsidR="005F5D2E" w:rsidRDefault="00EF0542">
            <w:pPr>
              <w:spacing w:after="0" w:line="259" w:lineRule="auto"/>
              <w:ind w:left="0" w:firstLine="0"/>
              <w:jc w:val="left"/>
            </w:pPr>
            <w:r>
              <w:rPr>
                <w:b/>
              </w:rPr>
              <w:t xml:space="preserve">Bewertungsinhalt </w:t>
            </w:r>
          </w:p>
        </w:tc>
        <w:tc>
          <w:tcPr>
            <w:tcW w:w="1690" w:type="dxa"/>
            <w:tcBorders>
              <w:top w:val="single" w:sz="4" w:space="0" w:color="000000"/>
              <w:left w:val="single" w:sz="4" w:space="0" w:color="000000"/>
              <w:bottom w:val="single" w:sz="4" w:space="0" w:color="000000"/>
              <w:right w:val="single" w:sz="4" w:space="0" w:color="000000"/>
            </w:tcBorders>
          </w:tcPr>
          <w:p w14:paraId="1C041C20" w14:textId="77777777" w:rsidR="005F5D2E" w:rsidRDefault="00EF0542">
            <w:pPr>
              <w:spacing w:after="0" w:line="259" w:lineRule="auto"/>
              <w:ind w:left="3" w:firstLine="0"/>
              <w:jc w:val="left"/>
            </w:pPr>
            <w:r>
              <w:rPr>
                <w:b/>
              </w:rPr>
              <w:t xml:space="preserve">Punkte </w:t>
            </w:r>
          </w:p>
        </w:tc>
      </w:tr>
      <w:tr w:rsidR="005F5D2E" w14:paraId="360428A4" w14:textId="77777777">
        <w:trPr>
          <w:trHeight w:val="389"/>
        </w:trPr>
        <w:tc>
          <w:tcPr>
            <w:tcW w:w="1195" w:type="dxa"/>
            <w:tcBorders>
              <w:top w:val="single" w:sz="4" w:space="0" w:color="000000"/>
              <w:left w:val="single" w:sz="4" w:space="0" w:color="000000"/>
              <w:bottom w:val="single" w:sz="4" w:space="0" w:color="000000"/>
              <w:right w:val="single" w:sz="4" w:space="0" w:color="000000"/>
            </w:tcBorders>
          </w:tcPr>
          <w:p w14:paraId="77CF57B9" w14:textId="77777777" w:rsidR="005F5D2E" w:rsidRDefault="00EF0542">
            <w:pPr>
              <w:spacing w:after="0" w:line="259" w:lineRule="auto"/>
              <w:ind w:left="2" w:firstLine="0"/>
              <w:jc w:val="left"/>
            </w:pPr>
            <w:r>
              <w:rPr>
                <w:b/>
              </w:rPr>
              <w:t xml:space="preserve">1 </w:t>
            </w:r>
          </w:p>
        </w:tc>
        <w:tc>
          <w:tcPr>
            <w:tcW w:w="6179" w:type="dxa"/>
            <w:tcBorders>
              <w:top w:val="single" w:sz="4" w:space="0" w:color="000000"/>
              <w:left w:val="single" w:sz="4" w:space="0" w:color="000000"/>
              <w:bottom w:val="single" w:sz="4" w:space="0" w:color="000000"/>
              <w:right w:val="single" w:sz="4" w:space="0" w:color="000000"/>
            </w:tcBorders>
          </w:tcPr>
          <w:p w14:paraId="68654A97" w14:textId="77777777" w:rsidR="005F5D2E" w:rsidRDefault="00EF0542">
            <w:pPr>
              <w:spacing w:after="0" w:line="259" w:lineRule="auto"/>
              <w:ind w:left="0" w:firstLine="0"/>
              <w:jc w:val="left"/>
            </w:pPr>
            <w:r>
              <w:rPr>
                <w:b/>
              </w:rPr>
              <w:t xml:space="preserve">Ziele der Öko-Modellregion (1) </w:t>
            </w:r>
          </w:p>
        </w:tc>
        <w:tc>
          <w:tcPr>
            <w:tcW w:w="1690" w:type="dxa"/>
            <w:tcBorders>
              <w:top w:val="single" w:sz="4" w:space="0" w:color="000000"/>
              <w:left w:val="single" w:sz="4" w:space="0" w:color="000000"/>
              <w:bottom w:val="single" w:sz="4" w:space="0" w:color="000000"/>
              <w:right w:val="single" w:sz="4" w:space="0" w:color="000000"/>
            </w:tcBorders>
          </w:tcPr>
          <w:p w14:paraId="10EB82C3" w14:textId="77777777" w:rsidR="005F5D2E" w:rsidRDefault="00EF0542">
            <w:pPr>
              <w:spacing w:after="0" w:line="259" w:lineRule="auto"/>
              <w:ind w:left="0" w:right="58" w:firstLine="0"/>
              <w:jc w:val="center"/>
            </w:pPr>
            <w:r>
              <w:rPr>
                <w:b/>
              </w:rPr>
              <w:t xml:space="preserve">6 </w:t>
            </w:r>
          </w:p>
        </w:tc>
      </w:tr>
      <w:tr w:rsidR="005F5D2E" w14:paraId="3D3C4244" w14:textId="77777777">
        <w:trPr>
          <w:trHeight w:val="389"/>
        </w:trPr>
        <w:tc>
          <w:tcPr>
            <w:tcW w:w="1195" w:type="dxa"/>
            <w:tcBorders>
              <w:top w:val="single" w:sz="4" w:space="0" w:color="000000"/>
              <w:left w:val="single" w:sz="4" w:space="0" w:color="000000"/>
              <w:bottom w:val="single" w:sz="4" w:space="0" w:color="000000"/>
              <w:right w:val="single" w:sz="4" w:space="0" w:color="000000"/>
            </w:tcBorders>
          </w:tcPr>
          <w:p w14:paraId="5897DF16" w14:textId="77777777" w:rsidR="005F5D2E" w:rsidRDefault="00EF0542">
            <w:pPr>
              <w:spacing w:after="0" w:line="259" w:lineRule="auto"/>
              <w:ind w:left="2" w:firstLine="0"/>
              <w:jc w:val="left"/>
            </w:pPr>
            <w:r>
              <w:rPr>
                <w:b/>
              </w:rPr>
              <w:t xml:space="preserve">2 </w:t>
            </w:r>
          </w:p>
        </w:tc>
        <w:tc>
          <w:tcPr>
            <w:tcW w:w="6179" w:type="dxa"/>
            <w:tcBorders>
              <w:top w:val="single" w:sz="4" w:space="0" w:color="000000"/>
              <w:left w:val="single" w:sz="4" w:space="0" w:color="000000"/>
              <w:bottom w:val="single" w:sz="4" w:space="0" w:color="000000"/>
              <w:right w:val="single" w:sz="4" w:space="0" w:color="000000"/>
            </w:tcBorders>
          </w:tcPr>
          <w:p w14:paraId="55564215" w14:textId="77777777" w:rsidR="005F5D2E" w:rsidRDefault="00EF0542">
            <w:pPr>
              <w:spacing w:after="0" w:line="259" w:lineRule="auto"/>
              <w:ind w:left="0" w:firstLine="0"/>
              <w:jc w:val="left"/>
            </w:pPr>
            <w:r>
              <w:rPr>
                <w:b/>
              </w:rPr>
              <w:t xml:space="preserve">Mindestkriterium: Ziele der Öko-Modellregion (2) </w:t>
            </w:r>
          </w:p>
        </w:tc>
        <w:tc>
          <w:tcPr>
            <w:tcW w:w="1690" w:type="dxa"/>
            <w:tcBorders>
              <w:top w:val="single" w:sz="4" w:space="0" w:color="000000"/>
              <w:left w:val="single" w:sz="4" w:space="0" w:color="000000"/>
              <w:bottom w:val="single" w:sz="4" w:space="0" w:color="000000"/>
              <w:right w:val="single" w:sz="4" w:space="0" w:color="000000"/>
            </w:tcBorders>
          </w:tcPr>
          <w:p w14:paraId="6931F977" w14:textId="77777777" w:rsidR="005F5D2E" w:rsidRDefault="00EF0542">
            <w:pPr>
              <w:spacing w:after="0" w:line="259" w:lineRule="auto"/>
              <w:ind w:left="0" w:right="58" w:firstLine="0"/>
              <w:jc w:val="center"/>
            </w:pPr>
            <w:r>
              <w:rPr>
                <w:b/>
              </w:rPr>
              <w:t xml:space="preserve">4 </w:t>
            </w:r>
          </w:p>
        </w:tc>
      </w:tr>
      <w:tr w:rsidR="005F5D2E" w14:paraId="7B640918" w14:textId="77777777">
        <w:trPr>
          <w:trHeight w:val="389"/>
        </w:trPr>
        <w:tc>
          <w:tcPr>
            <w:tcW w:w="1195" w:type="dxa"/>
            <w:tcBorders>
              <w:top w:val="single" w:sz="4" w:space="0" w:color="000000"/>
              <w:left w:val="single" w:sz="4" w:space="0" w:color="000000"/>
              <w:bottom w:val="single" w:sz="4" w:space="0" w:color="000000"/>
              <w:right w:val="single" w:sz="4" w:space="0" w:color="000000"/>
            </w:tcBorders>
          </w:tcPr>
          <w:p w14:paraId="4BC70418" w14:textId="77777777" w:rsidR="005F5D2E" w:rsidRDefault="00EF0542">
            <w:pPr>
              <w:spacing w:after="0" w:line="259" w:lineRule="auto"/>
              <w:ind w:left="2" w:firstLine="0"/>
              <w:jc w:val="left"/>
            </w:pPr>
            <w:r>
              <w:rPr>
                <w:b/>
              </w:rPr>
              <w:t xml:space="preserve">3 </w:t>
            </w:r>
          </w:p>
        </w:tc>
        <w:tc>
          <w:tcPr>
            <w:tcW w:w="6179" w:type="dxa"/>
            <w:tcBorders>
              <w:top w:val="single" w:sz="4" w:space="0" w:color="000000"/>
              <w:left w:val="single" w:sz="4" w:space="0" w:color="000000"/>
              <w:bottom w:val="single" w:sz="4" w:space="0" w:color="000000"/>
              <w:right w:val="single" w:sz="4" w:space="0" w:color="000000"/>
            </w:tcBorders>
          </w:tcPr>
          <w:p w14:paraId="2CF4DAF2" w14:textId="77777777" w:rsidR="005F5D2E" w:rsidRDefault="00EF0542">
            <w:pPr>
              <w:spacing w:after="0" w:line="259" w:lineRule="auto"/>
              <w:ind w:left="0" w:firstLine="0"/>
              <w:jc w:val="left"/>
            </w:pPr>
            <w:r>
              <w:rPr>
                <w:b/>
              </w:rPr>
              <w:t xml:space="preserve">Öffentlichkeitswirkung und Reichweite </w:t>
            </w:r>
          </w:p>
        </w:tc>
        <w:tc>
          <w:tcPr>
            <w:tcW w:w="1690" w:type="dxa"/>
            <w:tcBorders>
              <w:top w:val="single" w:sz="4" w:space="0" w:color="000000"/>
              <w:left w:val="single" w:sz="4" w:space="0" w:color="000000"/>
              <w:bottom w:val="single" w:sz="4" w:space="0" w:color="000000"/>
              <w:right w:val="single" w:sz="4" w:space="0" w:color="000000"/>
            </w:tcBorders>
          </w:tcPr>
          <w:p w14:paraId="488041AB" w14:textId="77777777" w:rsidR="005F5D2E" w:rsidRDefault="00EF0542">
            <w:pPr>
              <w:spacing w:after="0" w:line="259" w:lineRule="auto"/>
              <w:ind w:left="0" w:right="58" w:firstLine="0"/>
              <w:jc w:val="center"/>
            </w:pPr>
            <w:r>
              <w:rPr>
                <w:b/>
              </w:rPr>
              <w:t xml:space="preserve">4 </w:t>
            </w:r>
          </w:p>
        </w:tc>
      </w:tr>
      <w:tr w:rsidR="005F5D2E" w14:paraId="3012CE29" w14:textId="77777777">
        <w:trPr>
          <w:trHeight w:val="391"/>
        </w:trPr>
        <w:tc>
          <w:tcPr>
            <w:tcW w:w="1195" w:type="dxa"/>
            <w:tcBorders>
              <w:top w:val="single" w:sz="4" w:space="0" w:color="000000"/>
              <w:left w:val="single" w:sz="4" w:space="0" w:color="000000"/>
              <w:bottom w:val="single" w:sz="4" w:space="0" w:color="000000"/>
              <w:right w:val="single" w:sz="4" w:space="0" w:color="000000"/>
            </w:tcBorders>
          </w:tcPr>
          <w:p w14:paraId="47BDE4F7" w14:textId="77777777" w:rsidR="005F5D2E" w:rsidRDefault="00EF0542">
            <w:pPr>
              <w:spacing w:after="0" w:line="259" w:lineRule="auto"/>
              <w:ind w:left="2" w:firstLine="0"/>
              <w:jc w:val="left"/>
            </w:pPr>
            <w:r>
              <w:rPr>
                <w:b/>
              </w:rPr>
              <w:t xml:space="preserve">4 </w:t>
            </w:r>
          </w:p>
        </w:tc>
        <w:tc>
          <w:tcPr>
            <w:tcW w:w="6179" w:type="dxa"/>
            <w:tcBorders>
              <w:top w:val="single" w:sz="4" w:space="0" w:color="000000"/>
              <w:left w:val="single" w:sz="4" w:space="0" w:color="000000"/>
              <w:bottom w:val="single" w:sz="4" w:space="0" w:color="000000"/>
              <w:right w:val="single" w:sz="4" w:space="0" w:color="000000"/>
            </w:tcBorders>
          </w:tcPr>
          <w:p w14:paraId="5B05AC53" w14:textId="77777777" w:rsidR="005F5D2E" w:rsidRDefault="00EF0542">
            <w:pPr>
              <w:spacing w:after="0" w:line="259" w:lineRule="auto"/>
              <w:ind w:left="0" w:firstLine="0"/>
              <w:jc w:val="left"/>
            </w:pPr>
            <w:r>
              <w:rPr>
                <w:b/>
              </w:rPr>
              <w:t xml:space="preserve">Innovation </w:t>
            </w:r>
          </w:p>
        </w:tc>
        <w:tc>
          <w:tcPr>
            <w:tcW w:w="1690" w:type="dxa"/>
            <w:tcBorders>
              <w:top w:val="single" w:sz="4" w:space="0" w:color="000000"/>
              <w:left w:val="single" w:sz="4" w:space="0" w:color="000000"/>
              <w:bottom w:val="single" w:sz="4" w:space="0" w:color="000000"/>
              <w:right w:val="single" w:sz="4" w:space="0" w:color="000000"/>
            </w:tcBorders>
          </w:tcPr>
          <w:p w14:paraId="03B0C8C5" w14:textId="77777777" w:rsidR="005F5D2E" w:rsidRDefault="00EF0542">
            <w:pPr>
              <w:spacing w:after="0" w:line="259" w:lineRule="auto"/>
              <w:ind w:left="0" w:right="58" w:firstLine="0"/>
              <w:jc w:val="center"/>
            </w:pPr>
            <w:r>
              <w:rPr>
                <w:b/>
              </w:rPr>
              <w:t xml:space="preserve">2 </w:t>
            </w:r>
          </w:p>
        </w:tc>
      </w:tr>
      <w:tr w:rsidR="005F5D2E" w14:paraId="20D574B2" w14:textId="77777777">
        <w:trPr>
          <w:trHeight w:val="389"/>
        </w:trPr>
        <w:tc>
          <w:tcPr>
            <w:tcW w:w="1195" w:type="dxa"/>
            <w:tcBorders>
              <w:top w:val="single" w:sz="4" w:space="0" w:color="000000"/>
              <w:left w:val="single" w:sz="4" w:space="0" w:color="000000"/>
              <w:bottom w:val="single" w:sz="4" w:space="0" w:color="000000"/>
              <w:right w:val="single" w:sz="4" w:space="0" w:color="000000"/>
            </w:tcBorders>
          </w:tcPr>
          <w:p w14:paraId="5C7BD542" w14:textId="77777777" w:rsidR="005F5D2E" w:rsidRDefault="00EF0542">
            <w:pPr>
              <w:spacing w:after="0" w:line="259" w:lineRule="auto"/>
              <w:ind w:left="2" w:firstLine="0"/>
              <w:jc w:val="left"/>
            </w:pPr>
            <w:r>
              <w:rPr>
                <w:b/>
              </w:rPr>
              <w:t xml:space="preserve">5 </w:t>
            </w:r>
          </w:p>
        </w:tc>
        <w:tc>
          <w:tcPr>
            <w:tcW w:w="6179" w:type="dxa"/>
            <w:tcBorders>
              <w:top w:val="single" w:sz="4" w:space="0" w:color="000000"/>
              <w:left w:val="single" w:sz="4" w:space="0" w:color="000000"/>
              <w:bottom w:val="single" w:sz="4" w:space="0" w:color="000000"/>
              <w:right w:val="single" w:sz="4" w:space="0" w:color="000000"/>
            </w:tcBorders>
          </w:tcPr>
          <w:p w14:paraId="15B12111" w14:textId="77777777" w:rsidR="005F5D2E" w:rsidRDefault="00EF0542">
            <w:pPr>
              <w:spacing w:after="0" w:line="259" w:lineRule="auto"/>
              <w:ind w:left="0" w:firstLine="0"/>
              <w:jc w:val="left"/>
            </w:pPr>
            <w:r>
              <w:rPr>
                <w:b/>
              </w:rPr>
              <w:t xml:space="preserve">Vernetzung und Kooperation </w:t>
            </w:r>
          </w:p>
        </w:tc>
        <w:tc>
          <w:tcPr>
            <w:tcW w:w="1690" w:type="dxa"/>
            <w:tcBorders>
              <w:top w:val="single" w:sz="4" w:space="0" w:color="000000"/>
              <w:left w:val="single" w:sz="4" w:space="0" w:color="000000"/>
              <w:bottom w:val="single" w:sz="4" w:space="0" w:color="000000"/>
              <w:right w:val="single" w:sz="4" w:space="0" w:color="000000"/>
            </w:tcBorders>
          </w:tcPr>
          <w:p w14:paraId="474E45B8" w14:textId="77777777" w:rsidR="005F5D2E" w:rsidRDefault="00EF0542">
            <w:pPr>
              <w:spacing w:after="0" w:line="259" w:lineRule="auto"/>
              <w:ind w:left="0" w:right="58" w:firstLine="0"/>
              <w:jc w:val="center"/>
            </w:pPr>
            <w:r>
              <w:rPr>
                <w:b/>
              </w:rPr>
              <w:t xml:space="preserve">2 </w:t>
            </w:r>
          </w:p>
        </w:tc>
      </w:tr>
      <w:tr w:rsidR="005F5D2E" w14:paraId="2E2C5F4A" w14:textId="77777777">
        <w:trPr>
          <w:trHeight w:val="389"/>
        </w:trPr>
        <w:tc>
          <w:tcPr>
            <w:tcW w:w="1195" w:type="dxa"/>
            <w:tcBorders>
              <w:top w:val="single" w:sz="4" w:space="0" w:color="000000"/>
              <w:left w:val="single" w:sz="4" w:space="0" w:color="000000"/>
              <w:bottom w:val="single" w:sz="4" w:space="0" w:color="000000"/>
              <w:right w:val="single" w:sz="4" w:space="0" w:color="000000"/>
            </w:tcBorders>
          </w:tcPr>
          <w:p w14:paraId="37EA83C4" w14:textId="77777777" w:rsidR="005F5D2E" w:rsidRDefault="00EF0542">
            <w:pPr>
              <w:spacing w:after="0" w:line="259" w:lineRule="auto"/>
              <w:ind w:left="2" w:firstLine="0"/>
              <w:jc w:val="left"/>
            </w:pPr>
            <w:r>
              <w:rPr>
                <w:b/>
              </w:rPr>
              <w:t xml:space="preserve">6 </w:t>
            </w:r>
          </w:p>
        </w:tc>
        <w:tc>
          <w:tcPr>
            <w:tcW w:w="6179" w:type="dxa"/>
            <w:tcBorders>
              <w:top w:val="single" w:sz="4" w:space="0" w:color="000000"/>
              <w:left w:val="single" w:sz="4" w:space="0" w:color="000000"/>
              <w:bottom w:val="single" w:sz="4" w:space="0" w:color="000000"/>
              <w:right w:val="single" w:sz="4" w:space="0" w:color="000000"/>
            </w:tcBorders>
          </w:tcPr>
          <w:p w14:paraId="3ACDCB66" w14:textId="77777777" w:rsidR="005F5D2E" w:rsidRDefault="00EF0542">
            <w:pPr>
              <w:spacing w:after="0" w:line="259" w:lineRule="auto"/>
              <w:ind w:left="0" w:firstLine="0"/>
              <w:jc w:val="left"/>
            </w:pPr>
            <w:r>
              <w:rPr>
                <w:b/>
              </w:rPr>
              <w:t xml:space="preserve">Vorteile Ökolandbau </w:t>
            </w:r>
          </w:p>
        </w:tc>
        <w:tc>
          <w:tcPr>
            <w:tcW w:w="1690" w:type="dxa"/>
            <w:tcBorders>
              <w:top w:val="single" w:sz="4" w:space="0" w:color="000000"/>
              <w:left w:val="single" w:sz="4" w:space="0" w:color="000000"/>
              <w:bottom w:val="single" w:sz="4" w:space="0" w:color="000000"/>
              <w:right w:val="single" w:sz="4" w:space="0" w:color="000000"/>
            </w:tcBorders>
          </w:tcPr>
          <w:p w14:paraId="0400CFB1" w14:textId="77777777" w:rsidR="005F5D2E" w:rsidRDefault="00EF0542">
            <w:pPr>
              <w:spacing w:after="0" w:line="259" w:lineRule="auto"/>
              <w:ind w:left="0" w:right="58" w:firstLine="0"/>
              <w:jc w:val="center"/>
            </w:pPr>
            <w:r>
              <w:rPr>
                <w:b/>
              </w:rPr>
              <w:t xml:space="preserve">2 </w:t>
            </w:r>
          </w:p>
        </w:tc>
      </w:tr>
    </w:tbl>
    <w:p w14:paraId="18D39529" w14:textId="77777777" w:rsidR="0076799B" w:rsidRDefault="0076799B">
      <w:pPr>
        <w:spacing w:after="149"/>
        <w:ind w:left="-5"/>
      </w:pPr>
    </w:p>
    <w:p w14:paraId="64FB6BCC" w14:textId="673A67A9" w:rsidR="005F5D2E" w:rsidRDefault="00EF0542" w:rsidP="00184A14">
      <w:pPr>
        <w:spacing w:after="149"/>
        <w:ind w:left="-5"/>
      </w:pPr>
      <w:r>
        <w:t xml:space="preserve">Alle eingereichten Projektanträge werden auf Einhaltung der Fördervoraussetzungen geprüft und anhand der genannten Auswahlkriterien bewertet. Aus der Bewertung aller Projekte entsteht die Reihenfolge der </w:t>
      </w:r>
      <w:proofErr w:type="gramStart"/>
      <w:r>
        <w:t>zu unterstützenden</w:t>
      </w:r>
      <w:r w:rsidR="0076799B">
        <w:t xml:space="preserve"> </w:t>
      </w:r>
      <w:r>
        <w:t>Projekte</w:t>
      </w:r>
      <w:proofErr w:type="gramEnd"/>
      <w:r>
        <w:t xml:space="preserve"> im Rahmen des zur Verfügung stehenden „Verfügungsrahmen Ökoprojekte“. </w:t>
      </w:r>
    </w:p>
    <w:p w14:paraId="1C636F11" w14:textId="7E945A44" w:rsidR="005F5D2E" w:rsidRDefault="00EF0542">
      <w:pPr>
        <w:spacing w:after="146"/>
        <w:ind w:left="-5"/>
      </w:pPr>
      <w:r>
        <w:t>Nach einer positiven Auswahlentscheidung wird ein privat</w:t>
      </w:r>
      <w:r w:rsidR="00D75CEE">
        <w:t>rechtlicher Vertrag zwischen</w:t>
      </w:r>
      <w:r w:rsidR="002B7D03">
        <w:t xml:space="preserve"> </w:t>
      </w:r>
      <w:r w:rsidR="00D75CEE" w:rsidRPr="0076799B">
        <w:rPr>
          <w:color w:val="auto"/>
        </w:rPr>
        <w:t xml:space="preserve">der </w:t>
      </w:r>
      <w:r w:rsidRPr="0076799B">
        <w:rPr>
          <w:color w:val="auto"/>
        </w:rPr>
        <w:t xml:space="preserve">Öko-Modellregion </w:t>
      </w:r>
      <w:r>
        <w:t xml:space="preserve">Naturparkland Oberpfälzer Wald und </w:t>
      </w:r>
      <w:r w:rsidRPr="0076799B">
        <w:rPr>
          <w:color w:val="auto"/>
        </w:rPr>
        <w:t xml:space="preserve">dem </w:t>
      </w:r>
      <w:r w:rsidR="002B7D03">
        <w:rPr>
          <w:color w:val="auto"/>
        </w:rPr>
        <w:t>Träger</w:t>
      </w:r>
      <w:r w:rsidR="0076799B" w:rsidRPr="0076799B">
        <w:rPr>
          <w:color w:val="auto"/>
        </w:rPr>
        <w:t xml:space="preserve"> </w:t>
      </w:r>
      <w:r w:rsidRPr="0076799B">
        <w:rPr>
          <w:color w:val="auto"/>
        </w:rPr>
        <w:t xml:space="preserve">des </w:t>
      </w:r>
      <w:r>
        <w:t xml:space="preserve">ausgewählten Kleinprojekts geschlossen, in dem die Umsetzungsmodalitäten geregelt werden. </w:t>
      </w:r>
    </w:p>
    <w:p w14:paraId="2DA89F9E" w14:textId="77777777" w:rsidR="005F5D2E" w:rsidRDefault="00EF0542">
      <w:pPr>
        <w:spacing w:after="129" w:line="259" w:lineRule="auto"/>
        <w:ind w:left="0" w:firstLine="0"/>
        <w:jc w:val="left"/>
      </w:pPr>
      <w:r>
        <w:rPr>
          <w:b/>
        </w:rPr>
        <w:t xml:space="preserve"> </w:t>
      </w:r>
    </w:p>
    <w:p w14:paraId="39002BF8" w14:textId="77777777" w:rsidR="005F5D2E" w:rsidRDefault="00EF0542">
      <w:pPr>
        <w:pStyle w:val="berschrift2"/>
      </w:pPr>
      <w:r>
        <w:t xml:space="preserve">Termine </w:t>
      </w:r>
    </w:p>
    <w:p w14:paraId="49202BF2" w14:textId="77777777" w:rsidR="00F454DD" w:rsidRPr="00F454DD" w:rsidRDefault="00F454DD" w:rsidP="00F454DD"/>
    <w:p w14:paraId="56A38C14" w14:textId="4F2B24D0" w:rsidR="005F5D2E" w:rsidRPr="00C17FAC" w:rsidRDefault="00EF0542">
      <w:pPr>
        <w:numPr>
          <w:ilvl w:val="0"/>
          <w:numId w:val="3"/>
        </w:numPr>
        <w:spacing w:after="84" w:line="259" w:lineRule="auto"/>
        <w:ind w:hanging="360"/>
      </w:pPr>
      <w:r w:rsidRPr="00C17FAC">
        <w:t xml:space="preserve">Abgabe der Förderanfragen spätestens am: </w:t>
      </w:r>
      <w:r w:rsidR="006A44EA" w:rsidRPr="008B15FC">
        <w:rPr>
          <w:b/>
          <w:bCs/>
        </w:rPr>
        <w:t>2</w:t>
      </w:r>
      <w:r w:rsidR="00D75CEE" w:rsidRPr="008B15FC">
        <w:rPr>
          <w:b/>
          <w:bCs/>
        </w:rPr>
        <w:t>8</w:t>
      </w:r>
      <w:r w:rsidR="006A44EA" w:rsidRPr="008B15FC">
        <w:rPr>
          <w:b/>
          <w:bCs/>
        </w:rPr>
        <w:t>.02.202</w:t>
      </w:r>
      <w:r w:rsidR="00D75CEE" w:rsidRPr="008B15FC">
        <w:rPr>
          <w:b/>
          <w:bCs/>
        </w:rPr>
        <w:t>5</w:t>
      </w:r>
    </w:p>
    <w:p w14:paraId="5B41C3F0" w14:textId="3C694D6A" w:rsidR="005F5D2E" w:rsidRPr="00C17FAC" w:rsidRDefault="00EF0542">
      <w:pPr>
        <w:numPr>
          <w:ilvl w:val="0"/>
          <w:numId w:val="3"/>
        </w:numPr>
        <w:spacing w:after="186"/>
        <w:ind w:hanging="360"/>
      </w:pPr>
      <w:r w:rsidRPr="00C17FAC">
        <w:t xml:space="preserve">Spätester Termin der Abrechnung mit der verantwortlichen Stelle der Öko-Modellregion (Vorlage des Durchführungsnachweises): </w:t>
      </w:r>
      <w:r w:rsidR="006A44EA" w:rsidRPr="008B15FC">
        <w:rPr>
          <w:b/>
          <w:bCs/>
        </w:rPr>
        <w:t>01.10.202</w:t>
      </w:r>
      <w:r w:rsidR="00D75CEE" w:rsidRPr="008B15FC">
        <w:rPr>
          <w:b/>
          <w:bCs/>
        </w:rPr>
        <w:t>5</w:t>
      </w:r>
    </w:p>
    <w:p w14:paraId="44266E44" w14:textId="4D0A1B83" w:rsidR="002B7D03" w:rsidRDefault="00EF0542" w:rsidP="00D84B10">
      <w:pPr>
        <w:ind w:left="-5"/>
      </w:pPr>
      <w:r>
        <w:t xml:space="preserve">Das erforderliche </w:t>
      </w:r>
      <w:r>
        <w:rPr>
          <w:b/>
        </w:rPr>
        <w:t>Antragsformular und das Merkblatt mit ergänzenden Hinweisen</w:t>
      </w:r>
      <w:r>
        <w:t xml:space="preserve"> stehen im Internet-Förderwegweiser des Bayerischen Staatsministeriums für Ernährung, Landwirtschaft und Forsten (</w:t>
      </w:r>
      <w:proofErr w:type="spellStart"/>
      <w:r>
        <w:t>StMELF</w:t>
      </w:r>
      <w:proofErr w:type="spellEnd"/>
      <w:r>
        <w:t xml:space="preserve">) </w:t>
      </w:r>
      <w:r w:rsidR="002B7D03" w:rsidRPr="002B7D03">
        <w:t xml:space="preserve">unter </w:t>
      </w:r>
      <w:hyperlink r:id="rId7" w:history="1">
        <w:r w:rsidR="002B7D03" w:rsidRPr="00AF71E0">
          <w:rPr>
            <w:rStyle w:val="Hyperlink"/>
          </w:rPr>
          <w:t>www.stmelf.bayern.de/foerderwegweiser</w:t>
        </w:r>
      </w:hyperlink>
    </w:p>
    <w:p w14:paraId="731E8AA6" w14:textId="4CF215DD" w:rsidR="002B7D03" w:rsidRDefault="002B7D03" w:rsidP="00D84B10">
      <w:pPr>
        <w:ind w:left="-5"/>
      </w:pPr>
      <w:r w:rsidRPr="002B7D03">
        <w:t xml:space="preserve">(Link: Ländliche Entwicklung / LEADER </w:t>
      </w:r>
      <w:r>
        <w:sym w:font="Wingdings" w:char="F0E0"/>
      </w:r>
      <w:r>
        <w:t xml:space="preserve"> </w:t>
      </w:r>
      <w:r w:rsidRPr="002B7D03">
        <w:t>Öko-Modellregion) zur Verfügung.</w:t>
      </w:r>
    </w:p>
    <w:p w14:paraId="4638881B" w14:textId="44B52668" w:rsidR="005F5D2E" w:rsidRDefault="005F5D2E">
      <w:pPr>
        <w:spacing w:after="0" w:line="259" w:lineRule="auto"/>
        <w:ind w:left="0" w:firstLine="0"/>
        <w:jc w:val="left"/>
      </w:pPr>
    </w:p>
    <w:p w14:paraId="33DA69DA" w14:textId="77777777" w:rsidR="00B83CD0" w:rsidRDefault="00B83CD0">
      <w:pPr>
        <w:spacing w:after="0" w:line="259" w:lineRule="auto"/>
        <w:ind w:left="0" w:firstLine="0"/>
        <w:jc w:val="left"/>
      </w:pPr>
    </w:p>
    <w:p w14:paraId="07FDFC77" w14:textId="77777777" w:rsidR="00B83CD0" w:rsidRDefault="00B83CD0">
      <w:pPr>
        <w:spacing w:after="0" w:line="259" w:lineRule="auto"/>
        <w:ind w:left="0" w:firstLine="0"/>
        <w:jc w:val="left"/>
      </w:pPr>
    </w:p>
    <w:p w14:paraId="4A33FD72" w14:textId="77777777" w:rsidR="00B83CD0" w:rsidRDefault="00B83CD0">
      <w:pPr>
        <w:spacing w:after="0" w:line="259" w:lineRule="auto"/>
        <w:ind w:left="0" w:firstLine="0"/>
        <w:jc w:val="left"/>
        <w:rPr>
          <w:b/>
        </w:rPr>
      </w:pPr>
    </w:p>
    <w:p w14:paraId="69224892" w14:textId="77777777" w:rsidR="00F454DD" w:rsidRDefault="00F454DD">
      <w:pPr>
        <w:spacing w:after="0" w:line="259" w:lineRule="auto"/>
        <w:ind w:left="0" w:firstLine="0"/>
        <w:jc w:val="left"/>
        <w:rPr>
          <w:b/>
        </w:rPr>
      </w:pPr>
    </w:p>
    <w:p w14:paraId="346321EA" w14:textId="77777777" w:rsidR="00F454DD" w:rsidRDefault="00F454DD">
      <w:pPr>
        <w:spacing w:after="0" w:line="259" w:lineRule="auto"/>
        <w:ind w:left="0" w:firstLine="0"/>
        <w:jc w:val="left"/>
        <w:rPr>
          <w:b/>
        </w:rPr>
      </w:pPr>
    </w:p>
    <w:p w14:paraId="09779684" w14:textId="77777777" w:rsidR="00F454DD" w:rsidRDefault="00F454DD">
      <w:pPr>
        <w:spacing w:after="0" w:line="259" w:lineRule="auto"/>
        <w:ind w:left="0" w:firstLine="0"/>
        <w:jc w:val="left"/>
        <w:rPr>
          <w:b/>
        </w:rPr>
      </w:pPr>
    </w:p>
    <w:p w14:paraId="69FCEC12" w14:textId="77777777" w:rsidR="00F454DD" w:rsidRDefault="00F454DD">
      <w:pPr>
        <w:spacing w:after="0" w:line="259" w:lineRule="auto"/>
        <w:ind w:left="0" w:firstLine="0"/>
        <w:jc w:val="left"/>
      </w:pPr>
    </w:p>
    <w:p w14:paraId="3822F90E" w14:textId="77777777" w:rsidR="00F454DD" w:rsidRDefault="00EF0542">
      <w:pPr>
        <w:spacing w:after="109" w:line="259" w:lineRule="auto"/>
        <w:ind w:left="-5"/>
        <w:jc w:val="left"/>
        <w:rPr>
          <w:b/>
        </w:rPr>
      </w:pPr>
      <w:r>
        <w:rPr>
          <w:b/>
        </w:rPr>
        <w:lastRenderedPageBreak/>
        <w:t xml:space="preserve">Anfragen auf Förderung </w:t>
      </w:r>
      <w:r w:rsidR="00F454DD">
        <w:rPr>
          <w:b/>
        </w:rPr>
        <w:t>sind an folgende Adresse zu richten:</w:t>
      </w:r>
    </w:p>
    <w:p w14:paraId="0AC75150" w14:textId="3A16BD3E" w:rsidR="00F454DD" w:rsidRDefault="00F454DD">
      <w:pPr>
        <w:spacing w:after="109" w:line="259" w:lineRule="auto"/>
        <w:ind w:left="-5"/>
        <w:jc w:val="left"/>
        <w:rPr>
          <w:bCs/>
        </w:rPr>
      </w:pPr>
      <w:r>
        <w:rPr>
          <w:bCs/>
        </w:rPr>
        <w:t>Verantwortliche Stelle der Öko-Modellregion Naturparkland Oberpfälzer Wald</w:t>
      </w:r>
    </w:p>
    <w:p w14:paraId="23A51521" w14:textId="3A448FDA" w:rsidR="00F454DD" w:rsidRPr="00F454DD" w:rsidRDefault="00F454DD" w:rsidP="00F454DD">
      <w:pPr>
        <w:spacing w:after="109" w:line="259" w:lineRule="auto"/>
        <w:ind w:left="-5"/>
        <w:jc w:val="left"/>
        <w:rPr>
          <w:bCs/>
        </w:rPr>
      </w:pPr>
      <w:r w:rsidRPr="00F454DD">
        <w:rPr>
          <w:bCs/>
        </w:rPr>
        <w:t>ILE Naturparkland Oberpfälzer Wald e. V.</w:t>
      </w:r>
    </w:p>
    <w:p w14:paraId="0F285288" w14:textId="77777777" w:rsidR="00F454DD" w:rsidRPr="00F454DD" w:rsidRDefault="00F454DD" w:rsidP="00F454DD">
      <w:pPr>
        <w:spacing w:after="109" w:line="259" w:lineRule="auto"/>
        <w:ind w:left="-5"/>
        <w:jc w:val="left"/>
        <w:rPr>
          <w:bCs/>
        </w:rPr>
      </w:pPr>
      <w:r w:rsidRPr="00F454DD">
        <w:rPr>
          <w:bCs/>
        </w:rPr>
        <w:t>Friedrichstraße 27</w:t>
      </w:r>
    </w:p>
    <w:p w14:paraId="17421137" w14:textId="18F2EB96" w:rsidR="00F454DD" w:rsidRPr="00F454DD" w:rsidRDefault="00F454DD" w:rsidP="00F454DD">
      <w:pPr>
        <w:spacing w:after="109" w:line="259" w:lineRule="auto"/>
        <w:ind w:left="-5"/>
        <w:jc w:val="left"/>
        <w:rPr>
          <w:bCs/>
        </w:rPr>
      </w:pPr>
      <w:r w:rsidRPr="00F454DD">
        <w:rPr>
          <w:bCs/>
        </w:rPr>
        <w:t>92648 Vohenstrauß</w:t>
      </w:r>
    </w:p>
    <w:p w14:paraId="2BD8BE15" w14:textId="77777777" w:rsidR="00F454DD" w:rsidRDefault="00F454DD" w:rsidP="00F454DD">
      <w:pPr>
        <w:spacing w:after="109" w:line="259" w:lineRule="auto"/>
        <w:ind w:left="0" w:firstLine="0"/>
        <w:jc w:val="left"/>
        <w:rPr>
          <w:b/>
        </w:rPr>
      </w:pPr>
    </w:p>
    <w:p w14:paraId="01CA5691" w14:textId="02A9DD7E" w:rsidR="005F5D2E" w:rsidRDefault="00F454DD">
      <w:pPr>
        <w:spacing w:after="109" w:line="259" w:lineRule="auto"/>
        <w:ind w:left="-5"/>
        <w:jc w:val="left"/>
      </w:pPr>
      <w:r>
        <w:rPr>
          <w:b/>
        </w:rPr>
        <w:t>A</w:t>
      </w:r>
      <w:r w:rsidR="00EF0542">
        <w:rPr>
          <w:b/>
        </w:rPr>
        <w:t xml:space="preserve">ls Ansprechpartner steht zur Verfügung: </w:t>
      </w:r>
    </w:p>
    <w:p w14:paraId="4A67BB96" w14:textId="31575A78" w:rsidR="005F5D2E" w:rsidRPr="00CA0C7A" w:rsidRDefault="00C237BD">
      <w:pPr>
        <w:spacing w:after="0" w:line="259" w:lineRule="auto"/>
        <w:ind w:left="-5"/>
        <w:jc w:val="left"/>
        <w:rPr>
          <w:bCs/>
        </w:rPr>
      </w:pPr>
      <w:r w:rsidRPr="00CA0C7A">
        <w:rPr>
          <w:bCs/>
        </w:rPr>
        <w:t>Katharina Haas</w:t>
      </w:r>
    </w:p>
    <w:p w14:paraId="08944B34" w14:textId="77777777" w:rsidR="005F5D2E" w:rsidRDefault="00EF0542">
      <w:pPr>
        <w:spacing w:line="259" w:lineRule="auto"/>
        <w:ind w:left="-5"/>
      </w:pPr>
      <w:r>
        <w:t xml:space="preserve">Projektmanagerin </w:t>
      </w:r>
    </w:p>
    <w:p w14:paraId="3C15CEFA" w14:textId="77777777" w:rsidR="005F5D2E" w:rsidRDefault="00EF0542">
      <w:pPr>
        <w:spacing w:line="259" w:lineRule="auto"/>
        <w:ind w:left="-5"/>
      </w:pPr>
      <w:r>
        <w:t xml:space="preserve">Öko-Modellregion Naturparkland Oberpfälzer Wald </w:t>
      </w:r>
    </w:p>
    <w:p w14:paraId="2BB2126E" w14:textId="77777777" w:rsidR="005F5D2E" w:rsidRDefault="00EF0542">
      <w:pPr>
        <w:spacing w:after="0" w:line="259" w:lineRule="auto"/>
        <w:ind w:left="0" w:firstLine="0"/>
        <w:jc w:val="left"/>
      </w:pPr>
      <w:r>
        <w:t xml:space="preserve"> </w:t>
      </w:r>
    </w:p>
    <w:p w14:paraId="6979D5FB" w14:textId="77777777" w:rsidR="005F5D2E" w:rsidRDefault="00EF0542">
      <w:pPr>
        <w:spacing w:line="259" w:lineRule="auto"/>
        <w:ind w:left="-5"/>
      </w:pPr>
      <w:r>
        <w:t xml:space="preserve">Markt Tännesberg </w:t>
      </w:r>
    </w:p>
    <w:p w14:paraId="0212FE17" w14:textId="77777777" w:rsidR="005F5D2E" w:rsidRDefault="00EF0542">
      <w:pPr>
        <w:spacing w:line="259" w:lineRule="auto"/>
        <w:ind w:left="-5"/>
      </w:pPr>
      <w:proofErr w:type="spellStart"/>
      <w:r>
        <w:t>Pfreimder</w:t>
      </w:r>
      <w:proofErr w:type="spellEnd"/>
      <w:r>
        <w:t xml:space="preserve"> Straße 1 </w:t>
      </w:r>
    </w:p>
    <w:p w14:paraId="2DAA6E28" w14:textId="77777777" w:rsidR="005F5D2E" w:rsidRDefault="00EF0542">
      <w:pPr>
        <w:spacing w:line="259" w:lineRule="auto"/>
        <w:ind w:left="-5"/>
      </w:pPr>
      <w:r>
        <w:t xml:space="preserve">92723 Tännesberg </w:t>
      </w:r>
    </w:p>
    <w:p w14:paraId="7E50B80A" w14:textId="77777777" w:rsidR="005F5D2E" w:rsidRDefault="00EF0542">
      <w:pPr>
        <w:spacing w:after="0" w:line="259" w:lineRule="auto"/>
        <w:ind w:left="0" w:firstLine="0"/>
        <w:jc w:val="left"/>
      </w:pPr>
      <w:r>
        <w:t xml:space="preserve"> </w:t>
      </w:r>
    </w:p>
    <w:p w14:paraId="79B161B9" w14:textId="77777777" w:rsidR="005F5D2E" w:rsidRDefault="00EF0542">
      <w:pPr>
        <w:spacing w:line="259" w:lineRule="auto"/>
        <w:ind w:left="-5"/>
      </w:pPr>
      <w:r>
        <w:t xml:space="preserve">Tel.:     +49 (0)9655 920041 </w:t>
      </w:r>
    </w:p>
    <w:p w14:paraId="24FEED6C" w14:textId="62A72833" w:rsidR="005F5D2E" w:rsidRDefault="00EF0542">
      <w:pPr>
        <w:spacing w:line="259" w:lineRule="auto"/>
        <w:ind w:left="-5"/>
      </w:pPr>
      <w:r>
        <w:t>Mobil:  +49</w:t>
      </w:r>
      <w:r w:rsidR="000511F3">
        <w:t xml:space="preserve"> </w:t>
      </w:r>
      <w:r>
        <w:t xml:space="preserve">(0)171 2646651 </w:t>
      </w:r>
    </w:p>
    <w:p w14:paraId="62E6FB69" w14:textId="1A1E58B6" w:rsidR="005F5D2E" w:rsidRDefault="00C237BD">
      <w:pPr>
        <w:spacing w:line="259" w:lineRule="auto"/>
        <w:ind w:left="-5"/>
      </w:pPr>
      <w:r>
        <w:t>E-Mail: khaas</w:t>
      </w:r>
      <w:r w:rsidR="00EF0542">
        <w:t xml:space="preserve">@taennesberg.de </w:t>
      </w:r>
    </w:p>
    <w:p w14:paraId="5247C74E" w14:textId="77777777" w:rsidR="005F5D2E" w:rsidRDefault="00EF0542">
      <w:pPr>
        <w:spacing w:after="0" w:line="259" w:lineRule="auto"/>
        <w:ind w:left="0" w:firstLine="0"/>
        <w:jc w:val="left"/>
      </w:pPr>
      <w:r>
        <w:t xml:space="preserve"> </w:t>
      </w:r>
    </w:p>
    <w:p w14:paraId="26B5E536" w14:textId="77777777" w:rsidR="005F5D2E" w:rsidRDefault="00EF0542">
      <w:pPr>
        <w:spacing w:after="0" w:line="259" w:lineRule="auto"/>
        <w:ind w:left="0" w:right="142" w:firstLine="0"/>
        <w:jc w:val="left"/>
      </w:pPr>
      <w:r>
        <w:t xml:space="preserve"> </w:t>
      </w:r>
    </w:p>
    <w:p w14:paraId="1D13E08D" w14:textId="77777777" w:rsidR="00184A14" w:rsidRDefault="00184A14">
      <w:pPr>
        <w:spacing w:after="0" w:line="259" w:lineRule="auto"/>
        <w:ind w:left="0" w:right="142" w:firstLine="0"/>
        <w:jc w:val="left"/>
      </w:pPr>
    </w:p>
    <w:p w14:paraId="156AAAD0" w14:textId="77777777" w:rsidR="00C17FAC" w:rsidRDefault="00C17FAC" w:rsidP="00184A14">
      <w:pPr>
        <w:spacing w:after="0" w:line="259" w:lineRule="auto"/>
        <w:ind w:left="0" w:firstLine="0"/>
        <w:jc w:val="left"/>
      </w:pPr>
    </w:p>
    <w:p w14:paraId="62207C66" w14:textId="77777777" w:rsidR="00C17FAC" w:rsidRDefault="00C17FAC" w:rsidP="00D84B10">
      <w:pPr>
        <w:spacing w:after="0" w:line="259" w:lineRule="auto"/>
        <w:ind w:left="0" w:firstLine="0"/>
        <w:jc w:val="left"/>
      </w:pPr>
    </w:p>
    <w:p w14:paraId="135149A5" w14:textId="67405641" w:rsidR="00C17FAC" w:rsidRDefault="00C17FAC" w:rsidP="00620ECE">
      <w:pPr>
        <w:pBdr>
          <w:top w:val="single" w:sz="4" w:space="1" w:color="auto"/>
        </w:pBdr>
        <w:spacing w:after="0" w:line="259" w:lineRule="auto"/>
        <w:ind w:left="132" w:firstLine="0"/>
      </w:pPr>
      <w:r>
        <w:t>Ort</w:t>
      </w:r>
      <w:r w:rsidR="00620ECE">
        <w:t xml:space="preserve">, Datum </w:t>
      </w:r>
      <w:r w:rsidR="00620ECE">
        <w:tab/>
      </w:r>
      <w:r>
        <w:t xml:space="preserve">                                                                                       </w:t>
      </w:r>
      <w:r w:rsidR="00620ECE">
        <w:t xml:space="preserve">   </w:t>
      </w:r>
      <w:r>
        <w:t>Verantwortliche Stelle</w:t>
      </w:r>
    </w:p>
    <w:p w14:paraId="1F8A987C" w14:textId="0CC2037A" w:rsidR="00184A14" w:rsidRDefault="00184A14" w:rsidP="00C17FAC">
      <w:pPr>
        <w:pBdr>
          <w:top w:val="single" w:sz="4" w:space="1" w:color="auto"/>
        </w:pBdr>
        <w:spacing w:after="0" w:line="259" w:lineRule="auto"/>
        <w:ind w:left="132" w:firstLine="0"/>
        <w:jc w:val="right"/>
      </w:pPr>
      <w:r>
        <w:t>Robert Lindner</w:t>
      </w:r>
    </w:p>
    <w:p w14:paraId="4732F41B" w14:textId="3A0A3541" w:rsidR="00184A14" w:rsidRDefault="00184A14" w:rsidP="00184A14">
      <w:pPr>
        <w:pStyle w:val="Listenabsatz"/>
        <w:numPr>
          <w:ilvl w:val="0"/>
          <w:numId w:val="4"/>
        </w:numPr>
        <w:pBdr>
          <w:top w:val="single" w:sz="4" w:space="1" w:color="auto"/>
        </w:pBdr>
        <w:spacing w:after="0" w:line="259" w:lineRule="auto"/>
        <w:jc w:val="right"/>
      </w:pPr>
      <w:r>
        <w:t>Vors. ILE Naturparkland Oberpfälzer Wald</w:t>
      </w:r>
      <w:r w:rsidR="00CA0C7A">
        <w:t xml:space="preserve"> e.V.</w:t>
      </w:r>
    </w:p>
    <w:sectPr w:rsidR="00184A14">
      <w:headerReference w:type="even" r:id="rId8"/>
      <w:headerReference w:type="default" r:id="rId9"/>
      <w:footerReference w:type="even" r:id="rId10"/>
      <w:footerReference w:type="default" r:id="rId11"/>
      <w:headerReference w:type="first" r:id="rId12"/>
      <w:footerReference w:type="first" r:id="rId13"/>
      <w:pgSz w:w="11906" w:h="16838"/>
      <w:pgMar w:top="1939" w:right="1411" w:bottom="1397" w:left="1416"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D89B" w14:textId="77777777" w:rsidR="00C81C9F" w:rsidRDefault="00EF0542">
      <w:pPr>
        <w:spacing w:after="0" w:line="240" w:lineRule="auto"/>
      </w:pPr>
      <w:r>
        <w:separator/>
      </w:r>
    </w:p>
  </w:endnote>
  <w:endnote w:type="continuationSeparator" w:id="0">
    <w:p w14:paraId="496DD6BD" w14:textId="77777777" w:rsidR="00C81C9F" w:rsidRDefault="00EF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33C5" w14:textId="77777777" w:rsidR="005F5D2E" w:rsidRDefault="00EF0542">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D0FFA9" w14:textId="77777777" w:rsidR="005F5D2E" w:rsidRDefault="00EF054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A1AF" w14:textId="0B6B04DE" w:rsidR="005F5D2E" w:rsidRDefault="00EF0542">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C2B92">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39708FF7" w14:textId="77777777" w:rsidR="005F5D2E" w:rsidRDefault="00EF0542">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EDB4" w14:textId="77777777" w:rsidR="005F5D2E" w:rsidRDefault="00EF0542">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9BCC1AB" w14:textId="77777777" w:rsidR="005F5D2E" w:rsidRDefault="00EF054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0AB2" w14:textId="77777777" w:rsidR="00C81C9F" w:rsidRDefault="00EF0542">
      <w:pPr>
        <w:spacing w:after="0" w:line="240" w:lineRule="auto"/>
      </w:pPr>
      <w:r>
        <w:separator/>
      </w:r>
    </w:p>
  </w:footnote>
  <w:footnote w:type="continuationSeparator" w:id="0">
    <w:p w14:paraId="1F90E676" w14:textId="77777777" w:rsidR="00C81C9F" w:rsidRDefault="00EF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6F37" w14:textId="77777777" w:rsidR="005F5D2E" w:rsidRDefault="00EF0542">
    <w:pPr>
      <w:spacing w:after="0" w:line="259" w:lineRule="auto"/>
      <w:ind w:left="0" w:right="-44" w:firstLine="0"/>
      <w:jc w:val="right"/>
    </w:pPr>
    <w:r>
      <w:rPr>
        <w:noProof/>
      </w:rPr>
      <w:drawing>
        <wp:anchor distT="0" distB="0" distL="114300" distR="114300" simplePos="0" relativeHeight="251658240" behindDoc="0" locked="0" layoutInCell="1" allowOverlap="0" wp14:anchorId="56BAFD95" wp14:editId="5E9F0E47">
          <wp:simplePos x="0" y="0"/>
          <wp:positionH relativeFrom="page">
            <wp:posOffset>3079115</wp:posOffset>
          </wp:positionH>
          <wp:positionV relativeFrom="page">
            <wp:posOffset>449580</wp:posOffset>
          </wp:positionV>
          <wp:extent cx="3578733" cy="60198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578733" cy="601980"/>
                  </a:xfrm>
                  <a:prstGeom prst="rect">
                    <a:avLst/>
                  </a:prstGeom>
                </pic:spPr>
              </pic:pic>
            </a:graphicData>
          </a:graphic>
        </wp:anchor>
      </w:drawing>
    </w:r>
    <w:r>
      <w:rPr>
        <w:rFonts w:ascii="Calibri" w:eastAsia="Calibri" w:hAnsi="Calibri" w:cs="Calibri"/>
      </w:rPr>
      <w:t xml:space="preserve"> </w:t>
    </w:r>
  </w:p>
  <w:p w14:paraId="11787D41" w14:textId="77777777" w:rsidR="005F5D2E" w:rsidRDefault="00EF054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16BB" w14:textId="77777777" w:rsidR="005F5D2E" w:rsidRDefault="00EF0542">
    <w:pPr>
      <w:spacing w:after="0" w:line="259" w:lineRule="auto"/>
      <w:ind w:left="0" w:right="-44" w:firstLine="0"/>
      <w:jc w:val="right"/>
    </w:pPr>
    <w:r>
      <w:rPr>
        <w:noProof/>
      </w:rPr>
      <w:drawing>
        <wp:anchor distT="0" distB="0" distL="114300" distR="114300" simplePos="0" relativeHeight="251659264" behindDoc="0" locked="0" layoutInCell="1" allowOverlap="0" wp14:anchorId="16F39728" wp14:editId="19FA9973">
          <wp:simplePos x="0" y="0"/>
          <wp:positionH relativeFrom="page">
            <wp:posOffset>3079115</wp:posOffset>
          </wp:positionH>
          <wp:positionV relativeFrom="page">
            <wp:posOffset>449580</wp:posOffset>
          </wp:positionV>
          <wp:extent cx="3578733" cy="60198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578733" cy="601980"/>
                  </a:xfrm>
                  <a:prstGeom prst="rect">
                    <a:avLst/>
                  </a:prstGeom>
                </pic:spPr>
              </pic:pic>
            </a:graphicData>
          </a:graphic>
        </wp:anchor>
      </w:drawing>
    </w:r>
    <w:r>
      <w:rPr>
        <w:rFonts w:ascii="Calibri" w:eastAsia="Calibri" w:hAnsi="Calibri" w:cs="Calibri"/>
      </w:rPr>
      <w:t xml:space="preserve"> </w:t>
    </w:r>
  </w:p>
  <w:p w14:paraId="3DACDD79" w14:textId="77777777" w:rsidR="005F5D2E" w:rsidRDefault="00EF054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B6C2" w14:textId="77777777" w:rsidR="005F5D2E" w:rsidRDefault="00EF0542">
    <w:pPr>
      <w:spacing w:after="0" w:line="259" w:lineRule="auto"/>
      <w:ind w:left="0" w:right="-44" w:firstLine="0"/>
      <w:jc w:val="right"/>
    </w:pPr>
    <w:r>
      <w:rPr>
        <w:noProof/>
      </w:rPr>
      <w:drawing>
        <wp:anchor distT="0" distB="0" distL="114300" distR="114300" simplePos="0" relativeHeight="251660288" behindDoc="0" locked="0" layoutInCell="1" allowOverlap="0" wp14:anchorId="3DDD81EE" wp14:editId="75CE674B">
          <wp:simplePos x="0" y="0"/>
          <wp:positionH relativeFrom="page">
            <wp:posOffset>3079115</wp:posOffset>
          </wp:positionH>
          <wp:positionV relativeFrom="page">
            <wp:posOffset>449580</wp:posOffset>
          </wp:positionV>
          <wp:extent cx="3578733" cy="60198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578733" cy="601980"/>
                  </a:xfrm>
                  <a:prstGeom prst="rect">
                    <a:avLst/>
                  </a:prstGeom>
                </pic:spPr>
              </pic:pic>
            </a:graphicData>
          </a:graphic>
        </wp:anchor>
      </w:drawing>
    </w:r>
    <w:r>
      <w:rPr>
        <w:rFonts w:ascii="Calibri" w:eastAsia="Calibri" w:hAnsi="Calibri" w:cs="Calibri"/>
      </w:rPr>
      <w:t xml:space="preserve"> </w:t>
    </w:r>
  </w:p>
  <w:p w14:paraId="51C6FC74" w14:textId="77777777" w:rsidR="005F5D2E" w:rsidRDefault="00EF054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0E2A"/>
    <w:multiLevelType w:val="hybridMultilevel"/>
    <w:tmpl w:val="3B42D848"/>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 w15:restartNumberingAfterBreak="0">
    <w:nsid w:val="3FC0721A"/>
    <w:multiLevelType w:val="hybridMultilevel"/>
    <w:tmpl w:val="5C5A560E"/>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56BF1669"/>
    <w:multiLevelType w:val="hybridMultilevel"/>
    <w:tmpl w:val="CD3857E4"/>
    <w:lvl w:ilvl="0" w:tplc="626A118A">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ECA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527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6CE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40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E99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16CC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296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7804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755ECA"/>
    <w:multiLevelType w:val="hybridMultilevel"/>
    <w:tmpl w:val="A72A6F80"/>
    <w:lvl w:ilvl="0" w:tplc="612439BE">
      <w:start w:val="1"/>
      <w:numFmt w:val="decimal"/>
      <w:lvlText w:val="%1."/>
      <w:lvlJc w:val="left"/>
      <w:pPr>
        <w:ind w:left="492" w:hanging="360"/>
      </w:pPr>
      <w:rPr>
        <w:rFonts w:hint="default"/>
      </w:rPr>
    </w:lvl>
    <w:lvl w:ilvl="1" w:tplc="04070019" w:tentative="1">
      <w:start w:val="1"/>
      <w:numFmt w:val="lowerLetter"/>
      <w:lvlText w:val="%2."/>
      <w:lvlJc w:val="left"/>
      <w:pPr>
        <w:ind w:left="1212" w:hanging="360"/>
      </w:pPr>
    </w:lvl>
    <w:lvl w:ilvl="2" w:tplc="0407001B" w:tentative="1">
      <w:start w:val="1"/>
      <w:numFmt w:val="lowerRoman"/>
      <w:lvlText w:val="%3."/>
      <w:lvlJc w:val="right"/>
      <w:pPr>
        <w:ind w:left="1932" w:hanging="180"/>
      </w:pPr>
    </w:lvl>
    <w:lvl w:ilvl="3" w:tplc="0407000F" w:tentative="1">
      <w:start w:val="1"/>
      <w:numFmt w:val="decimal"/>
      <w:lvlText w:val="%4."/>
      <w:lvlJc w:val="left"/>
      <w:pPr>
        <w:ind w:left="2652" w:hanging="360"/>
      </w:pPr>
    </w:lvl>
    <w:lvl w:ilvl="4" w:tplc="04070019" w:tentative="1">
      <w:start w:val="1"/>
      <w:numFmt w:val="lowerLetter"/>
      <w:lvlText w:val="%5."/>
      <w:lvlJc w:val="left"/>
      <w:pPr>
        <w:ind w:left="3372" w:hanging="360"/>
      </w:pPr>
    </w:lvl>
    <w:lvl w:ilvl="5" w:tplc="0407001B" w:tentative="1">
      <w:start w:val="1"/>
      <w:numFmt w:val="lowerRoman"/>
      <w:lvlText w:val="%6."/>
      <w:lvlJc w:val="right"/>
      <w:pPr>
        <w:ind w:left="4092" w:hanging="180"/>
      </w:pPr>
    </w:lvl>
    <w:lvl w:ilvl="6" w:tplc="0407000F" w:tentative="1">
      <w:start w:val="1"/>
      <w:numFmt w:val="decimal"/>
      <w:lvlText w:val="%7."/>
      <w:lvlJc w:val="left"/>
      <w:pPr>
        <w:ind w:left="4812" w:hanging="360"/>
      </w:pPr>
    </w:lvl>
    <w:lvl w:ilvl="7" w:tplc="04070019" w:tentative="1">
      <w:start w:val="1"/>
      <w:numFmt w:val="lowerLetter"/>
      <w:lvlText w:val="%8."/>
      <w:lvlJc w:val="left"/>
      <w:pPr>
        <w:ind w:left="5532" w:hanging="360"/>
      </w:pPr>
    </w:lvl>
    <w:lvl w:ilvl="8" w:tplc="0407001B" w:tentative="1">
      <w:start w:val="1"/>
      <w:numFmt w:val="lowerRoman"/>
      <w:lvlText w:val="%9."/>
      <w:lvlJc w:val="right"/>
      <w:pPr>
        <w:ind w:left="6252" w:hanging="180"/>
      </w:pPr>
    </w:lvl>
  </w:abstractNum>
  <w:abstractNum w:abstractNumId="4" w15:restartNumberingAfterBreak="0">
    <w:nsid w:val="60735CAC"/>
    <w:multiLevelType w:val="hybridMultilevel"/>
    <w:tmpl w:val="102AA0D8"/>
    <w:lvl w:ilvl="0" w:tplc="ECB8EA7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084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4A9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5619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CEA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680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2A7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062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015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576613"/>
    <w:multiLevelType w:val="hybridMultilevel"/>
    <w:tmpl w:val="813EBCB4"/>
    <w:lvl w:ilvl="0" w:tplc="EB325E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640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6A7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72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E3A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4FC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0CD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855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BED0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5B0865"/>
    <w:multiLevelType w:val="hybridMultilevel"/>
    <w:tmpl w:val="94448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6954368">
    <w:abstractNumId w:val="4"/>
  </w:num>
  <w:num w:numId="2" w16cid:durableId="1324817245">
    <w:abstractNumId w:val="2"/>
  </w:num>
  <w:num w:numId="3" w16cid:durableId="573396234">
    <w:abstractNumId w:val="5"/>
  </w:num>
  <w:num w:numId="4" w16cid:durableId="1359313268">
    <w:abstractNumId w:val="3"/>
  </w:num>
  <w:num w:numId="5" w16cid:durableId="1710446701">
    <w:abstractNumId w:val="0"/>
  </w:num>
  <w:num w:numId="6" w16cid:durableId="394473039">
    <w:abstractNumId w:val="1"/>
  </w:num>
  <w:num w:numId="7" w16cid:durableId="1225916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2E"/>
    <w:rsid w:val="000511F3"/>
    <w:rsid w:val="001274C1"/>
    <w:rsid w:val="00184A14"/>
    <w:rsid w:val="001E07BA"/>
    <w:rsid w:val="002B7D03"/>
    <w:rsid w:val="002C2B92"/>
    <w:rsid w:val="004D2B32"/>
    <w:rsid w:val="00514518"/>
    <w:rsid w:val="00531735"/>
    <w:rsid w:val="00590EB7"/>
    <w:rsid w:val="005F5D2E"/>
    <w:rsid w:val="00620ECE"/>
    <w:rsid w:val="0063614C"/>
    <w:rsid w:val="006A44EA"/>
    <w:rsid w:val="0076799B"/>
    <w:rsid w:val="007D2213"/>
    <w:rsid w:val="007F290E"/>
    <w:rsid w:val="007F61C3"/>
    <w:rsid w:val="008B15FC"/>
    <w:rsid w:val="00904B8F"/>
    <w:rsid w:val="009C2885"/>
    <w:rsid w:val="00AD6EA5"/>
    <w:rsid w:val="00B83CD0"/>
    <w:rsid w:val="00C17FAC"/>
    <w:rsid w:val="00C237BD"/>
    <w:rsid w:val="00C81C9F"/>
    <w:rsid w:val="00CA0C7A"/>
    <w:rsid w:val="00D75CEE"/>
    <w:rsid w:val="00D84B10"/>
    <w:rsid w:val="00EF0542"/>
    <w:rsid w:val="00F454DD"/>
    <w:rsid w:val="00FC79C5"/>
    <w:rsid w:val="00FE74E8"/>
    <w:rsid w:val="00FF2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E2BC"/>
  <w15:docId w15:val="{C9356D60-131D-41F1-B7BC-B92C2CD8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369" w:lineRule="auto"/>
      <w:ind w:left="10"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223"/>
      <w:ind w:right="8"/>
      <w:jc w:val="center"/>
      <w:outlineLvl w:val="0"/>
    </w:pPr>
    <w:rPr>
      <w:rFonts w:ascii="Arial" w:eastAsia="Arial" w:hAnsi="Arial" w:cs="Arial"/>
      <w:b/>
      <w:color w:val="000000"/>
      <w:sz w:val="32"/>
    </w:rPr>
  </w:style>
  <w:style w:type="paragraph" w:styleId="berschrift2">
    <w:name w:val="heading 2"/>
    <w:next w:val="Standard"/>
    <w:link w:val="berschrift2Zchn"/>
    <w:uiPriority w:val="9"/>
    <w:unhideWhenUsed/>
    <w:qFormat/>
    <w:pPr>
      <w:keepNext/>
      <w:keepLines/>
      <w:spacing w:after="97"/>
      <w:ind w:left="10" w:right="7" w:hanging="10"/>
      <w:jc w:val="center"/>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6A44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4EA"/>
    <w:rPr>
      <w:rFonts w:ascii="Segoe UI" w:eastAsia="Arial" w:hAnsi="Segoe UI" w:cs="Segoe UI"/>
      <w:color w:val="000000"/>
      <w:sz w:val="18"/>
      <w:szCs w:val="18"/>
    </w:rPr>
  </w:style>
  <w:style w:type="character" w:styleId="Hyperlink">
    <w:name w:val="Hyperlink"/>
    <w:basedOn w:val="Absatz-Standardschriftart"/>
    <w:uiPriority w:val="99"/>
    <w:unhideWhenUsed/>
    <w:rsid w:val="00D75CEE"/>
    <w:rPr>
      <w:color w:val="0563C1" w:themeColor="hyperlink"/>
      <w:u w:val="single"/>
    </w:rPr>
  </w:style>
  <w:style w:type="character" w:styleId="BesuchterLink">
    <w:name w:val="FollowedHyperlink"/>
    <w:basedOn w:val="Absatz-Standardschriftart"/>
    <w:uiPriority w:val="99"/>
    <w:semiHidden/>
    <w:unhideWhenUsed/>
    <w:rsid w:val="00D84B10"/>
    <w:rPr>
      <w:color w:val="954F72" w:themeColor="followedHyperlink"/>
      <w:u w:val="single"/>
    </w:rPr>
  </w:style>
  <w:style w:type="paragraph" w:styleId="Listenabsatz">
    <w:name w:val="List Paragraph"/>
    <w:basedOn w:val="Standard"/>
    <w:uiPriority w:val="34"/>
    <w:qFormat/>
    <w:rsid w:val="00184A14"/>
    <w:pPr>
      <w:ind w:left="720"/>
      <w:contextualSpacing/>
    </w:pPr>
  </w:style>
  <w:style w:type="character" w:styleId="NichtaufgelsteErwhnung">
    <w:name w:val="Unresolved Mention"/>
    <w:basedOn w:val="Absatz-Standardschriftart"/>
    <w:uiPriority w:val="99"/>
    <w:semiHidden/>
    <w:unhideWhenUsed/>
    <w:rsid w:val="002B7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elf.bayern.de/foerderwegweis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6525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Katharina</dc:creator>
  <cp:keywords/>
  <cp:lastModifiedBy>Katharina Haas</cp:lastModifiedBy>
  <cp:revision>2</cp:revision>
  <cp:lastPrinted>2022-09-26T06:33:00Z</cp:lastPrinted>
  <dcterms:created xsi:type="dcterms:W3CDTF">2024-11-14T11:03:00Z</dcterms:created>
  <dcterms:modified xsi:type="dcterms:W3CDTF">2024-11-14T11:03:00Z</dcterms:modified>
</cp:coreProperties>
</file>